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63A0E9" w14:textId="0116F980" w:rsidR="006F0FF2" w:rsidRPr="00447B5A" w:rsidRDefault="006F0FF2" w:rsidP="00447B5A">
      <w:pPr>
        <w:pStyle w:val="Heading1"/>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sz w:val="24"/>
          <w:szCs w:val="24"/>
        </w:rPr>
        <w:t xml:space="preserve">Supplementary File 2 </w:t>
      </w:r>
    </w:p>
    <w:p w14:paraId="696E4909" w14:textId="5D23510F" w:rsidR="008B66E4" w:rsidRPr="00447B5A" w:rsidRDefault="008B66E4" w:rsidP="00447B5A">
      <w:pPr>
        <w:spacing w:line="360" w:lineRule="auto"/>
        <w:rPr>
          <w:rFonts w:asciiTheme="majorBidi" w:hAnsiTheme="majorBidi" w:cstheme="majorBidi"/>
          <w:b/>
          <w:bCs/>
          <w:i/>
          <w:iCs/>
          <w:sz w:val="24"/>
          <w:szCs w:val="24"/>
        </w:rPr>
      </w:pPr>
      <w:r w:rsidRPr="00447B5A">
        <w:rPr>
          <w:rFonts w:asciiTheme="majorBidi" w:hAnsiTheme="majorBidi" w:cstheme="majorBidi"/>
          <w:b/>
          <w:bCs/>
          <w:i/>
          <w:iCs/>
          <w:sz w:val="24"/>
          <w:szCs w:val="24"/>
          <w:u w:val="single"/>
        </w:rPr>
        <w:t xml:space="preserve">Text S1: </w:t>
      </w:r>
      <w:r w:rsidR="00DD5D3B" w:rsidRPr="00447B5A">
        <w:rPr>
          <w:rFonts w:asciiTheme="majorBidi" w:hAnsiTheme="majorBidi" w:cstheme="majorBidi"/>
          <w:b/>
          <w:bCs/>
          <w:i/>
          <w:iCs/>
          <w:sz w:val="24"/>
          <w:szCs w:val="24"/>
        </w:rPr>
        <w:t>Methodology details</w:t>
      </w:r>
      <w:r w:rsidR="00DD5D3B" w:rsidRPr="00447B5A">
        <w:rPr>
          <w:rFonts w:asciiTheme="majorBidi" w:hAnsiTheme="majorBidi" w:cstheme="majorBidi"/>
          <w:i/>
          <w:iCs/>
          <w:sz w:val="24"/>
          <w:szCs w:val="24"/>
        </w:rPr>
        <w:t xml:space="preserve">, </w:t>
      </w:r>
      <w:r w:rsidR="00DD5D3B" w:rsidRPr="00447B5A">
        <w:rPr>
          <w:rFonts w:asciiTheme="majorBidi" w:hAnsiTheme="majorBidi" w:cstheme="majorBidi"/>
          <w:b/>
          <w:bCs/>
          <w:i/>
          <w:iCs/>
          <w:sz w:val="24"/>
          <w:szCs w:val="24"/>
        </w:rPr>
        <w:t>p</w:t>
      </w:r>
      <w:r w:rsidR="00A47F53" w:rsidRPr="00447B5A">
        <w:rPr>
          <w:rFonts w:asciiTheme="majorBidi" w:hAnsiTheme="majorBidi" w:cstheme="majorBidi"/>
          <w:b/>
          <w:bCs/>
          <w:i/>
          <w:iCs/>
          <w:sz w:val="24"/>
          <w:szCs w:val="24"/>
        </w:rPr>
        <w:t xml:space="preserve">arameter </w:t>
      </w:r>
      <w:r w:rsidR="00825A76" w:rsidRPr="00447B5A">
        <w:rPr>
          <w:rFonts w:asciiTheme="majorBidi" w:hAnsiTheme="majorBidi" w:cstheme="majorBidi"/>
          <w:b/>
          <w:bCs/>
          <w:i/>
          <w:iCs/>
          <w:sz w:val="24"/>
          <w:szCs w:val="24"/>
        </w:rPr>
        <w:t>choices</w:t>
      </w:r>
      <w:r w:rsidR="00826530" w:rsidRPr="00447B5A">
        <w:rPr>
          <w:rFonts w:asciiTheme="majorBidi" w:hAnsiTheme="majorBidi" w:cstheme="majorBidi"/>
          <w:b/>
          <w:bCs/>
          <w:i/>
          <w:iCs/>
          <w:sz w:val="24"/>
          <w:szCs w:val="24"/>
        </w:rPr>
        <w:t xml:space="preserve"> and robustness tests</w:t>
      </w:r>
    </w:p>
    <w:p w14:paraId="2B6C9D7A" w14:textId="77777777" w:rsidR="001A2319" w:rsidRPr="00447B5A" w:rsidRDefault="001A2319" w:rsidP="00447B5A">
      <w:pPr>
        <w:spacing w:line="360" w:lineRule="auto"/>
        <w:rPr>
          <w:rFonts w:asciiTheme="majorBidi" w:hAnsiTheme="majorBidi" w:cstheme="majorBidi"/>
          <w:b/>
          <w:bCs/>
          <w:i/>
          <w:iCs/>
          <w:sz w:val="24"/>
          <w:szCs w:val="24"/>
        </w:rPr>
      </w:pPr>
    </w:p>
    <w:p w14:paraId="674C2A5D" w14:textId="54AA4EEA" w:rsidR="000B5825" w:rsidRPr="00447B5A" w:rsidRDefault="00D67902" w:rsidP="00447B5A">
      <w:pPr>
        <w:spacing w:line="360" w:lineRule="auto"/>
        <w:rPr>
          <w:rFonts w:asciiTheme="majorBidi" w:hAnsiTheme="majorBidi" w:cstheme="majorBidi"/>
          <w:i/>
          <w:iCs/>
          <w:sz w:val="24"/>
          <w:szCs w:val="24"/>
          <w:u w:val="single"/>
        </w:rPr>
      </w:pPr>
      <w:r w:rsidRPr="00447B5A">
        <w:rPr>
          <w:rFonts w:asciiTheme="majorBidi" w:hAnsiTheme="majorBidi" w:cstheme="majorBidi"/>
          <w:i/>
          <w:iCs/>
          <w:sz w:val="24"/>
          <w:szCs w:val="24"/>
          <w:u w:val="single"/>
        </w:rPr>
        <w:t xml:space="preserve">(a) </w:t>
      </w:r>
      <w:r w:rsidR="00F157F0" w:rsidRPr="00447B5A">
        <w:rPr>
          <w:rFonts w:asciiTheme="majorBidi" w:hAnsiTheme="majorBidi" w:cstheme="majorBidi"/>
          <w:i/>
          <w:iCs/>
          <w:sz w:val="24"/>
          <w:szCs w:val="24"/>
          <w:u w:val="single"/>
        </w:rPr>
        <w:t>More details about the p</w:t>
      </w:r>
      <w:r w:rsidR="000B5825" w:rsidRPr="00447B5A">
        <w:rPr>
          <w:rFonts w:asciiTheme="majorBidi" w:hAnsiTheme="majorBidi" w:cstheme="majorBidi"/>
          <w:i/>
          <w:iCs/>
          <w:sz w:val="24"/>
          <w:szCs w:val="24"/>
          <w:u w:val="single"/>
        </w:rPr>
        <w:t>ore fluid pressure</w:t>
      </w:r>
      <w:r w:rsidR="00F157F0" w:rsidRPr="00447B5A">
        <w:rPr>
          <w:rFonts w:asciiTheme="majorBidi" w:hAnsiTheme="majorBidi" w:cstheme="majorBidi"/>
          <w:i/>
          <w:iCs/>
          <w:sz w:val="24"/>
          <w:szCs w:val="24"/>
          <w:u w:val="single"/>
        </w:rPr>
        <w:t xml:space="preserve"> modeling method</w:t>
      </w:r>
    </w:p>
    <w:p w14:paraId="18400FAC" w14:textId="160E8123" w:rsidR="005E2D35" w:rsidRPr="00447B5A" w:rsidRDefault="005E2D35" w:rsidP="00447B5A">
      <w:pPr>
        <w:pStyle w:val="SMText"/>
        <w:spacing w:line="360" w:lineRule="auto"/>
        <w:ind w:firstLine="0"/>
        <w:rPr>
          <w:rFonts w:asciiTheme="majorBidi" w:hAnsiTheme="majorBidi" w:cstheme="majorBidi"/>
          <w:color w:val="000000" w:themeColor="text1"/>
          <w:szCs w:val="24"/>
        </w:rPr>
      </w:pPr>
      <w:r w:rsidRPr="00447B5A">
        <w:rPr>
          <w:rFonts w:asciiTheme="majorBidi" w:hAnsiTheme="majorBidi" w:cstheme="majorBidi"/>
          <w:color w:val="000000" w:themeColor="text1"/>
          <w:szCs w:val="24"/>
        </w:rPr>
        <w:t>To model the pore fluid pressure and fault strength evolution at the location of the M</w:t>
      </w:r>
      <w:r w:rsidRPr="00447B5A">
        <w:rPr>
          <w:rFonts w:asciiTheme="majorBidi" w:hAnsiTheme="majorBidi" w:cstheme="majorBidi"/>
          <w:color w:val="000000" w:themeColor="text1"/>
          <w:szCs w:val="24"/>
          <w:vertAlign w:val="subscript"/>
        </w:rPr>
        <w:t>w</w:t>
      </w:r>
      <w:r w:rsidRPr="00447B5A">
        <w:rPr>
          <w:rFonts w:asciiTheme="majorBidi" w:hAnsiTheme="majorBidi" w:cstheme="majorBidi"/>
          <w:color w:val="000000" w:themeColor="text1"/>
          <w:szCs w:val="24"/>
        </w:rPr>
        <w:t xml:space="preserve"> 7.6 mainshock fault, we followed the approach of </w:t>
      </w:r>
      <w:proofErr w:type="spellStart"/>
      <w:r w:rsidRPr="00447B5A">
        <w:rPr>
          <w:rFonts w:asciiTheme="majorBidi" w:hAnsiTheme="majorBidi" w:cstheme="majorBidi"/>
          <w:color w:val="0432FF"/>
          <w:szCs w:val="24"/>
        </w:rPr>
        <w:t>Malagnini</w:t>
      </w:r>
      <w:proofErr w:type="spellEnd"/>
      <w:r w:rsidRPr="00447B5A">
        <w:rPr>
          <w:rFonts w:asciiTheme="majorBidi" w:hAnsiTheme="majorBidi" w:cstheme="majorBidi"/>
          <w:color w:val="0432FF"/>
          <w:szCs w:val="24"/>
        </w:rPr>
        <w:t xml:space="preserve"> et al. (2012)</w:t>
      </w:r>
      <w:r w:rsidRPr="00447B5A">
        <w:rPr>
          <w:rFonts w:asciiTheme="majorBidi" w:hAnsiTheme="majorBidi" w:cstheme="majorBidi"/>
          <w:color w:val="000000" w:themeColor="text1"/>
          <w:szCs w:val="24"/>
        </w:rPr>
        <w:t>. We restate their methodology here. This method assumes that the fault strength was purely hydrostatic before the time of interest. Assuming any fluid diffusion is 1-dimensional, we can model the pore fluid pressure using the solution to the 1-D diffusion problem:</w:t>
      </w:r>
    </w:p>
    <w:p w14:paraId="6CA5EE9B" w14:textId="77777777" w:rsidR="005E2D35" w:rsidRPr="00447B5A" w:rsidRDefault="005E2D35" w:rsidP="00447B5A">
      <w:pPr>
        <w:pStyle w:val="SMText"/>
        <w:spacing w:line="360" w:lineRule="auto"/>
        <w:rPr>
          <w:rFonts w:asciiTheme="majorBidi" w:hAnsiTheme="majorBidi" w:cstheme="majorBidi"/>
          <w:color w:val="000000" w:themeColor="text1"/>
          <w:szCs w:val="24"/>
        </w:rPr>
      </w:pPr>
    </w:p>
    <w:p w14:paraId="34BFA832" w14:textId="77777777" w:rsidR="005E2D35" w:rsidRPr="00447B5A" w:rsidRDefault="005E2D35" w:rsidP="00447B5A">
      <w:pPr>
        <w:pStyle w:val="SMText"/>
        <w:spacing w:line="360" w:lineRule="auto"/>
        <w:rPr>
          <w:rFonts w:asciiTheme="majorBidi" w:hAnsiTheme="majorBidi" w:cstheme="majorBidi"/>
          <w:color w:val="000000" w:themeColor="text1"/>
          <w:szCs w:val="24"/>
        </w:rPr>
      </w:pPr>
      <m:oMathPara>
        <m:oMath>
          <m:r>
            <w:rPr>
              <w:rFonts w:ascii="Cambria Math" w:hAnsi="Cambria Math" w:cstheme="majorBidi"/>
              <w:color w:val="000000" w:themeColor="text1"/>
              <w:szCs w:val="24"/>
            </w:rPr>
            <m:t>P</m:t>
          </m:r>
          <m:d>
            <m:dPr>
              <m:ctrlPr>
                <w:rPr>
                  <w:rFonts w:ascii="Cambria Math" w:hAnsi="Cambria Math" w:cstheme="majorBidi"/>
                  <w:i/>
                  <w:color w:val="000000" w:themeColor="text1"/>
                  <w:szCs w:val="24"/>
                </w:rPr>
              </m:ctrlPr>
            </m:dPr>
            <m:e>
              <m:r>
                <w:rPr>
                  <w:rFonts w:ascii="Cambria Math" w:hAnsi="Cambria Math" w:cstheme="majorBidi"/>
                  <w:color w:val="000000" w:themeColor="text1"/>
                  <w:szCs w:val="24"/>
                </w:rPr>
                <m:t>x,t</m:t>
              </m:r>
            </m:e>
          </m:d>
          <m:r>
            <w:rPr>
              <w:rFonts w:ascii="Cambria Math" w:hAnsi="Cambria Math" w:cstheme="majorBidi"/>
              <w:color w:val="000000" w:themeColor="text1"/>
              <w:szCs w:val="24"/>
            </w:rPr>
            <m:t>=</m:t>
          </m:r>
          <m:d>
            <m:dPr>
              <m:ctrlPr>
                <w:rPr>
                  <w:rFonts w:ascii="Cambria Math" w:hAnsi="Cambria Math" w:cstheme="majorBidi"/>
                  <w:i/>
                  <w:color w:val="000000" w:themeColor="text1"/>
                  <w:szCs w:val="24"/>
                </w:rPr>
              </m:ctrlPr>
            </m:dPr>
            <m:e>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P</m:t>
                  </m:r>
                </m:e>
                <m:sub>
                  <m:r>
                    <w:rPr>
                      <w:rFonts w:ascii="Cambria Math" w:hAnsi="Cambria Math" w:cstheme="majorBidi"/>
                      <w:color w:val="000000" w:themeColor="text1"/>
                      <w:szCs w:val="24"/>
                    </w:rPr>
                    <m:t>0</m:t>
                  </m:r>
                </m:sub>
              </m:sSub>
              <m:r>
                <w:rPr>
                  <w:rFonts w:ascii="Cambria Math" w:hAnsi="Cambria Math" w:cstheme="majorBidi"/>
                  <w:color w:val="000000" w:themeColor="text1"/>
                  <w:szCs w:val="24"/>
                </w:rPr>
                <m:t>-</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P</m:t>
                  </m:r>
                </m:e>
                <m:sub>
                  <m:r>
                    <w:rPr>
                      <w:rFonts w:ascii="Cambria Math" w:hAnsi="Cambria Math" w:cstheme="majorBidi"/>
                      <w:color w:val="000000" w:themeColor="text1"/>
                      <w:szCs w:val="24"/>
                    </w:rPr>
                    <m:t>1</m:t>
                  </m:r>
                </m:sub>
              </m:sSub>
            </m:e>
          </m:d>
          <m:r>
            <w:rPr>
              <w:rFonts w:ascii="Cambria Math" w:hAnsi="Cambria Math" w:cstheme="majorBidi"/>
              <w:color w:val="000000" w:themeColor="text1"/>
              <w:szCs w:val="24"/>
            </w:rPr>
            <m:t>erfc</m:t>
          </m:r>
          <m:d>
            <m:dPr>
              <m:ctrlPr>
                <w:rPr>
                  <w:rFonts w:ascii="Cambria Math" w:hAnsi="Cambria Math" w:cstheme="majorBidi"/>
                  <w:i/>
                  <w:color w:val="000000" w:themeColor="text1"/>
                  <w:szCs w:val="24"/>
                </w:rPr>
              </m:ctrlPr>
            </m:dPr>
            <m:e>
              <m:f>
                <m:fPr>
                  <m:ctrlPr>
                    <w:rPr>
                      <w:rFonts w:ascii="Cambria Math" w:hAnsi="Cambria Math" w:cstheme="majorBidi"/>
                      <w:i/>
                      <w:color w:val="000000" w:themeColor="text1"/>
                      <w:szCs w:val="24"/>
                    </w:rPr>
                  </m:ctrlPr>
                </m:fPr>
                <m:num>
                  <m:r>
                    <w:rPr>
                      <w:rFonts w:ascii="Cambria Math" w:hAnsi="Cambria Math" w:cstheme="majorBidi"/>
                      <w:color w:val="000000" w:themeColor="text1"/>
                      <w:szCs w:val="24"/>
                    </w:rPr>
                    <m:t>x</m:t>
                  </m:r>
                </m:num>
                <m:den>
                  <m:r>
                    <w:rPr>
                      <w:rFonts w:ascii="Cambria Math" w:hAnsi="Cambria Math" w:cstheme="majorBidi"/>
                      <w:color w:val="000000" w:themeColor="text1"/>
                      <w:szCs w:val="24"/>
                    </w:rPr>
                    <m:t>2</m:t>
                  </m:r>
                  <m:rad>
                    <m:radPr>
                      <m:degHide m:val="1"/>
                      <m:ctrlPr>
                        <w:rPr>
                          <w:rFonts w:ascii="Cambria Math" w:hAnsi="Cambria Math" w:cstheme="majorBidi"/>
                          <w:i/>
                          <w:color w:val="000000" w:themeColor="text1"/>
                          <w:szCs w:val="24"/>
                        </w:rPr>
                      </m:ctrlPr>
                    </m:radPr>
                    <m:deg/>
                    <m:e>
                      <m:r>
                        <w:rPr>
                          <w:rFonts w:ascii="Cambria Math" w:hAnsi="Cambria Math" w:cstheme="majorBidi"/>
                          <w:color w:val="000000" w:themeColor="text1"/>
                          <w:szCs w:val="24"/>
                        </w:rPr>
                        <m:t>Dt</m:t>
                      </m:r>
                    </m:e>
                  </m:rad>
                </m:den>
              </m:f>
            </m:e>
          </m:d>
          <m:r>
            <w:rPr>
              <w:rFonts w:ascii="Cambria Math" w:hAnsi="Cambria Math" w:cstheme="majorBidi"/>
              <w:color w:val="000000" w:themeColor="text1"/>
              <w:szCs w:val="24"/>
            </w:rPr>
            <m:t xml:space="preserve">+ </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P</m:t>
              </m:r>
            </m:e>
            <m:sub>
              <m:r>
                <w:rPr>
                  <w:rFonts w:ascii="Cambria Math" w:hAnsi="Cambria Math" w:cstheme="majorBidi"/>
                  <w:color w:val="000000" w:themeColor="text1"/>
                  <w:szCs w:val="24"/>
                </w:rPr>
                <m:t>1</m:t>
              </m:r>
            </m:sub>
          </m:sSub>
        </m:oMath>
      </m:oMathPara>
    </w:p>
    <w:p w14:paraId="37A4519E" w14:textId="06BFB9D4" w:rsidR="005E2D35" w:rsidRPr="00447B5A" w:rsidRDefault="00D658A2" w:rsidP="00447B5A">
      <w:pPr>
        <w:pStyle w:val="SMText"/>
        <w:spacing w:line="360" w:lineRule="auto"/>
        <w:ind w:firstLine="0"/>
        <w:rPr>
          <w:rFonts w:asciiTheme="majorBidi" w:hAnsiTheme="majorBidi" w:cstheme="majorBidi"/>
          <w:color w:val="000000" w:themeColor="text1"/>
          <w:szCs w:val="24"/>
        </w:rPr>
      </w:pPr>
      <w:r w:rsidRPr="00447B5A">
        <w:rPr>
          <w:rFonts w:asciiTheme="majorBidi" w:hAnsiTheme="majorBidi" w:cstheme="majorBidi"/>
          <w:color w:val="000000" w:themeColor="text1"/>
          <w:szCs w:val="24"/>
        </w:rPr>
        <w:t>i</w:t>
      </w:r>
      <w:r w:rsidR="005E2D35" w:rsidRPr="00447B5A">
        <w:rPr>
          <w:rFonts w:asciiTheme="majorBidi" w:hAnsiTheme="majorBidi" w:cstheme="majorBidi"/>
          <w:color w:val="000000" w:themeColor="text1"/>
          <w:szCs w:val="24"/>
        </w:rPr>
        <w:t xml:space="preserve">n which </w:t>
      </w:r>
      <m:oMath>
        <m:r>
          <w:rPr>
            <w:rFonts w:ascii="Cambria Math" w:hAnsi="Cambria Math" w:cstheme="majorBidi"/>
            <w:color w:val="000000" w:themeColor="text1"/>
            <w:szCs w:val="24"/>
          </w:rPr>
          <m:t>erfc</m:t>
        </m:r>
        <m:d>
          <m:dPr>
            <m:ctrlPr>
              <w:rPr>
                <w:rFonts w:ascii="Cambria Math" w:hAnsi="Cambria Math" w:cstheme="majorBidi"/>
                <w:i/>
                <w:color w:val="000000" w:themeColor="text1"/>
                <w:szCs w:val="24"/>
              </w:rPr>
            </m:ctrlPr>
          </m:dPr>
          <m:e>
            <m:r>
              <w:rPr>
                <w:rFonts w:ascii="Cambria Math" w:hAnsi="Cambria Math" w:cstheme="majorBidi"/>
                <w:color w:val="000000" w:themeColor="text1"/>
                <w:szCs w:val="24"/>
              </w:rPr>
              <m:t>y</m:t>
            </m:r>
          </m:e>
        </m:d>
        <m:r>
          <w:rPr>
            <w:rFonts w:ascii="Cambria Math" w:hAnsi="Cambria Math" w:cstheme="majorBidi"/>
            <w:color w:val="000000" w:themeColor="text1"/>
            <w:szCs w:val="24"/>
          </w:rPr>
          <m:t>=1-erf</m:t>
        </m:r>
        <m:d>
          <m:dPr>
            <m:ctrlPr>
              <w:rPr>
                <w:rFonts w:ascii="Cambria Math" w:hAnsi="Cambria Math" w:cstheme="majorBidi"/>
                <w:i/>
                <w:color w:val="000000" w:themeColor="text1"/>
                <w:szCs w:val="24"/>
              </w:rPr>
            </m:ctrlPr>
          </m:dPr>
          <m:e>
            <m:r>
              <w:rPr>
                <w:rFonts w:ascii="Cambria Math" w:hAnsi="Cambria Math" w:cstheme="majorBidi"/>
                <w:color w:val="000000" w:themeColor="text1"/>
                <w:szCs w:val="24"/>
              </w:rPr>
              <m:t>y</m:t>
            </m:r>
          </m:e>
        </m:d>
      </m:oMath>
      <w:r w:rsidR="005E2D35" w:rsidRPr="00447B5A">
        <w:rPr>
          <w:rFonts w:asciiTheme="majorBidi" w:hAnsiTheme="majorBidi" w:cstheme="majorBidi"/>
          <w:color w:val="000000" w:themeColor="text1"/>
          <w:szCs w:val="24"/>
        </w:rPr>
        <w:t xml:space="preserve"> is the complementary error function, </w:t>
      </w:r>
      <m:oMath>
        <m:r>
          <w:rPr>
            <w:rFonts w:ascii="Cambria Math" w:hAnsi="Cambria Math" w:cstheme="majorBidi"/>
            <w:color w:val="000000" w:themeColor="text1"/>
            <w:szCs w:val="24"/>
          </w:rPr>
          <m:t>erf</m:t>
        </m:r>
        <m:d>
          <m:dPr>
            <m:ctrlPr>
              <w:rPr>
                <w:rFonts w:ascii="Cambria Math" w:hAnsi="Cambria Math" w:cstheme="majorBidi"/>
                <w:i/>
                <w:color w:val="000000" w:themeColor="text1"/>
                <w:szCs w:val="24"/>
              </w:rPr>
            </m:ctrlPr>
          </m:dPr>
          <m:e>
            <m:r>
              <w:rPr>
                <w:rFonts w:ascii="Cambria Math" w:hAnsi="Cambria Math" w:cstheme="majorBidi"/>
                <w:color w:val="000000" w:themeColor="text1"/>
                <w:szCs w:val="24"/>
              </w:rPr>
              <m:t>y</m:t>
            </m:r>
          </m:e>
        </m:d>
      </m:oMath>
      <w:r w:rsidR="005E2D35" w:rsidRPr="00447B5A">
        <w:rPr>
          <w:rFonts w:asciiTheme="majorBidi" w:hAnsiTheme="majorBidi" w:cstheme="majorBidi"/>
          <w:color w:val="000000" w:themeColor="text1"/>
          <w:szCs w:val="24"/>
        </w:rPr>
        <w:t xml:space="preserve"> is the error function, </w:t>
      </w:r>
      <m:oMath>
        <m:r>
          <w:rPr>
            <w:rFonts w:ascii="Cambria Math" w:hAnsi="Cambria Math" w:cstheme="majorBidi"/>
            <w:color w:val="000000" w:themeColor="text1"/>
            <w:szCs w:val="24"/>
          </w:rPr>
          <m:t>D</m:t>
        </m:r>
      </m:oMath>
      <w:r w:rsidR="005E2D35" w:rsidRPr="00447B5A">
        <w:rPr>
          <w:rFonts w:asciiTheme="majorBidi" w:hAnsiTheme="majorBidi" w:cstheme="majorBidi"/>
          <w:color w:val="000000" w:themeColor="text1"/>
          <w:szCs w:val="24"/>
        </w:rPr>
        <w:t xml:space="preserve"> is a diffusion coefficient, </w:t>
      </w:r>
      <m:oMath>
        <m:r>
          <w:rPr>
            <w:rFonts w:ascii="Cambria Math" w:hAnsi="Cambria Math" w:cstheme="majorBidi"/>
            <w:color w:val="000000" w:themeColor="text1"/>
            <w:szCs w:val="24"/>
          </w:rPr>
          <m:t>x</m:t>
        </m:r>
      </m:oMath>
      <w:r w:rsidR="005E2D35" w:rsidRPr="00447B5A">
        <w:rPr>
          <w:rFonts w:asciiTheme="majorBidi" w:hAnsiTheme="majorBidi" w:cstheme="majorBidi"/>
          <w:color w:val="000000" w:themeColor="text1"/>
          <w:szCs w:val="24"/>
        </w:rPr>
        <w:t xml:space="preserve"> is the distance from the injection point (in our case, the distance to the first event in the cluster), </w:t>
      </w:r>
      <m:oMath>
        <m:r>
          <w:rPr>
            <w:rFonts w:ascii="Cambria Math" w:hAnsi="Cambria Math" w:cstheme="majorBidi"/>
            <w:color w:val="000000" w:themeColor="text1"/>
            <w:szCs w:val="24"/>
          </w:rPr>
          <m:t>t</m:t>
        </m:r>
      </m:oMath>
      <w:r w:rsidR="005E2D35" w:rsidRPr="00447B5A">
        <w:rPr>
          <w:rFonts w:asciiTheme="majorBidi" w:hAnsiTheme="majorBidi" w:cstheme="majorBidi"/>
          <w:color w:val="000000" w:themeColor="text1"/>
          <w:szCs w:val="24"/>
        </w:rPr>
        <w:t xml:space="preserve"> is the time after the first event in the cluster,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P</m:t>
            </m:r>
          </m:e>
          <m:sub>
            <m:r>
              <w:rPr>
                <w:rFonts w:ascii="Cambria Math" w:hAnsi="Cambria Math" w:cstheme="majorBidi"/>
                <w:color w:val="000000" w:themeColor="text1"/>
                <w:szCs w:val="24"/>
              </w:rPr>
              <m:t>0</m:t>
            </m:r>
          </m:sub>
        </m:sSub>
      </m:oMath>
      <w:r w:rsidR="005E2D35" w:rsidRPr="00447B5A">
        <w:rPr>
          <w:rFonts w:asciiTheme="majorBidi" w:hAnsiTheme="majorBidi" w:cstheme="majorBidi"/>
          <w:color w:val="000000" w:themeColor="text1"/>
          <w:szCs w:val="24"/>
        </w:rPr>
        <w:t xml:space="preserve"> is the pressure at the injection point and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P</m:t>
            </m:r>
          </m:e>
          <m:sub>
            <m:r>
              <w:rPr>
                <w:rFonts w:ascii="Cambria Math" w:hAnsi="Cambria Math" w:cstheme="majorBidi"/>
                <w:color w:val="000000" w:themeColor="text1"/>
                <w:szCs w:val="24"/>
              </w:rPr>
              <m:t>1</m:t>
            </m:r>
          </m:sub>
        </m:sSub>
      </m:oMath>
      <w:r w:rsidR="005E2D35" w:rsidRPr="00447B5A">
        <w:rPr>
          <w:rFonts w:asciiTheme="majorBidi" w:hAnsiTheme="majorBidi" w:cstheme="majorBidi"/>
          <w:color w:val="000000" w:themeColor="text1"/>
          <w:szCs w:val="24"/>
        </w:rPr>
        <w:t xml:space="preserve"> is the pressure away from the origin. The following boundary conditions are assumed for our calculation in steady state:</w:t>
      </w:r>
    </w:p>
    <w:p w14:paraId="35DBF0DE" w14:textId="77777777" w:rsidR="005E2D35" w:rsidRPr="00447B5A" w:rsidRDefault="005E2D35" w:rsidP="00447B5A">
      <w:pPr>
        <w:pStyle w:val="SMText"/>
        <w:spacing w:line="360" w:lineRule="auto"/>
        <w:ind w:firstLine="0"/>
        <w:rPr>
          <w:rFonts w:asciiTheme="majorBidi" w:hAnsiTheme="majorBidi" w:cstheme="majorBidi"/>
          <w:color w:val="000000" w:themeColor="text1"/>
          <w:szCs w:val="24"/>
        </w:rPr>
      </w:pPr>
    </w:p>
    <w:p w14:paraId="51B43FA7" w14:textId="77777777" w:rsidR="005E2D35" w:rsidRPr="00447B5A" w:rsidRDefault="00076690" w:rsidP="00447B5A">
      <w:pPr>
        <w:pStyle w:val="SMText"/>
        <w:spacing w:line="360" w:lineRule="auto"/>
        <w:ind w:firstLine="0"/>
        <w:rPr>
          <w:rFonts w:asciiTheme="majorBidi" w:hAnsiTheme="majorBidi" w:cstheme="majorBidi"/>
          <w:color w:val="000000" w:themeColor="text1"/>
          <w:szCs w:val="24"/>
        </w:rPr>
      </w:pPr>
      <m:oMathPara>
        <m:oMath>
          <m:d>
            <m:dPr>
              <m:begChr m:val="{"/>
              <m:endChr m:val=""/>
              <m:ctrlPr>
                <w:rPr>
                  <w:rFonts w:ascii="Cambria Math" w:hAnsi="Cambria Math" w:cstheme="majorBidi"/>
                  <w:i/>
                  <w:color w:val="000000" w:themeColor="text1"/>
                  <w:szCs w:val="24"/>
                </w:rPr>
              </m:ctrlPr>
            </m:dPr>
            <m:e>
              <m:eqArr>
                <m:eqArrPr>
                  <m:ctrlPr>
                    <w:rPr>
                      <w:rFonts w:ascii="Cambria Math" w:hAnsi="Cambria Math" w:cstheme="majorBidi"/>
                      <w:i/>
                      <w:color w:val="000000" w:themeColor="text1"/>
                      <w:szCs w:val="24"/>
                    </w:rPr>
                  </m:ctrlPr>
                </m:eqArrPr>
                <m:e>
                  <m:r>
                    <w:rPr>
                      <w:rFonts w:ascii="Cambria Math" w:hAnsi="Cambria Math" w:cstheme="majorBidi"/>
                      <w:color w:val="000000" w:themeColor="text1"/>
                      <w:szCs w:val="24"/>
                    </w:rPr>
                    <m:t>P</m:t>
                  </m:r>
                  <m:d>
                    <m:dPr>
                      <m:ctrlPr>
                        <w:rPr>
                          <w:rFonts w:ascii="Cambria Math" w:hAnsi="Cambria Math" w:cstheme="majorBidi"/>
                          <w:i/>
                          <w:color w:val="000000" w:themeColor="text1"/>
                          <w:szCs w:val="24"/>
                        </w:rPr>
                      </m:ctrlPr>
                    </m:dPr>
                    <m:e>
                      <m:r>
                        <w:rPr>
                          <w:rFonts w:ascii="Cambria Math" w:hAnsi="Cambria Math" w:cstheme="majorBidi"/>
                          <w:color w:val="000000" w:themeColor="text1"/>
                          <w:szCs w:val="24"/>
                        </w:rPr>
                        <m:t>x=0, t&gt;0</m:t>
                      </m:r>
                    </m:e>
                  </m:d>
                  <m:r>
                    <w:rPr>
                      <w:rFonts w:ascii="Cambria Math" w:hAnsi="Cambria Math" w:cstheme="majorBidi"/>
                      <w:color w:val="000000" w:themeColor="text1"/>
                      <w:szCs w:val="24"/>
                    </w:rPr>
                    <m:t xml:space="preserve">= </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P</m:t>
                      </m:r>
                    </m:e>
                    <m:sub>
                      <m:r>
                        <w:rPr>
                          <w:rFonts w:ascii="Cambria Math" w:hAnsi="Cambria Math" w:cstheme="majorBidi"/>
                          <w:color w:val="000000" w:themeColor="text1"/>
                          <w:szCs w:val="24"/>
                        </w:rPr>
                        <m:t>0</m:t>
                      </m:r>
                    </m:sub>
                  </m:sSub>
                  <m:r>
                    <w:rPr>
                      <w:rFonts w:ascii="Cambria Math" w:hAnsi="Cambria Math" w:cstheme="majorBidi"/>
                      <w:color w:val="000000" w:themeColor="text1"/>
                      <w:szCs w:val="24"/>
                    </w:rPr>
                    <m:t xml:space="preserve"> =</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λ</m:t>
                      </m:r>
                    </m:e>
                    <m:sub>
                      <m:r>
                        <w:rPr>
                          <w:rFonts w:ascii="Cambria Math" w:hAnsi="Cambria Math" w:cstheme="majorBidi"/>
                          <w:color w:val="000000" w:themeColor="text1"/>
                          <w:szCs w:val="24"/>
                        </w:rPr>
                        <m:t>f</m:t>
                      </m:r>
                    </m:sub>
                  </m:sSub>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r</m:t>
                      </m:r>
                    </m:sub>
                  </m:sSub>
                  <m:r>
                    <w:rPr>
                      <w:rFonts w:ascii="Cambria Math" w:hAnsi="Cambria Math" w:cstheme="majorBidi"/>
                      <w:color w:val="000000" w:themeColor="text1"/>
                      <w:szCs w:val="24"/>
                    </w:rPr>
                    <m:t>gz</m:t>
                  </m:r>
                </m:e>
                <m:e>
                  <m:r>
                    <w:rPr>
                      <w:rFonts w:ascii="Cambria Math" w:hAnsi="Cambria Math" w:cstheme="majorBidi"/>
                      <w:color w:val="000000" w:themeColor="text1"/>
                      <w:szCs w:val="24"/>
                    </w:rPr>
                    <m:t>P</m:t>
                  </m:r>
                  <m:d>
                    <m:dPr>
                      <m:ctrlPr>
                        <w:rPr>
                          <w:rFonts w:ascii="Cambria Math" w:hAnsi="Cambria Math" w:cstheme="majorBidi"/>
                          <w:i/>
                          <w:color w:val="000000" w:themeColor="text1"/>
                          <w:szCs w:val="24"/>
                        </w:rPr>
                      </m:ctrlPr>
                    </m:dPr>
                    <m:e>
                      <m:r>
                        <w:rPr>
                          <w:rFonts w:ascii="Cambria Math" w:hAnsi="Cambria Math" w:cstheme="majorBidi"/>
                          <w:color w:val="000000" w:themeColor="text1"/>
                          <w:szCs w:val="24"/>
                        </w:rPr>
                        <m:t>x&gt;0, t=0</m:t>
                      </m:r>
                    </m:e>
                  </m:d>
                  <m:r>
                    <w:rPr>
                      <w:rFonts w:ascii="Cambria Math" w:hAnsi="Cambria Math" w:cstheme="majorBidi"/>
                      <w:color w:val="000000" w:themeColor="text1"/>
                      <w:szCs w:val="24"/>
                    </w:rPr>
                    <m:t>=</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P</m:t>
                      </m:r>
                    </m:e>
                    <m:sub>
                      <m:r>
                        <w:rPr>
                          <w:rFonts w:ascii="Cambria Math" w:hAnsi="Cambria Math" w:cstheme="majorBidi"/>
                          <w:color w:val="000000" w:themeColor="text1"/>
                          <w:szCs w:val="24"/>
                        </w:rPr>
                        <m:t>1</m:t>
                      </m:r>
                    </m:sub>
                  </m:sSub>
                  <m:r>
                    <w:rPr>
                      <w:rFonts w:ascii="Cambria Math" w:hAnsi="Cambria Math" w:cstheme="majorBidi"/>
                      <w:color w:val="000000" w:themeColor="text1"/>
                      <w:szCs w:val="24"/>
                    </w:rPr>
                    <m:t>=</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w</m:t>
                      </m:r>
                    </m:sub>
                  </m:sSub>
                  <m:r>
                    <w:rPr>
                      <w:rFonts w:ascii="Cambria Math" w:hAnsi="Cambria Math" w:cstheme="majorBidi"/>
                      <w:color w:val="000000" w:themeColor="text1"/>
                      <w:szCs w:val="24"/>
                    </w:rPr>
                    <m:t xml:space="preserve">gz </m:t>
                  </m:r>
                </m:e>
              </m:eqArr>
            </m:e>
          </m:d>
        </m:oMath>
      </m:oMathPara>
    </w:p>
    <w:p w14:paraId="0AFABCB1" w14:textId="77777777" w:rsidR="005E2D35" w:rsidRPr="00447B5A" w:rsidRDefault="005E2D35" w:rsidP="00447B5A">
      <w:pPr>
        <w:pStyle w:val="SMText"/>
        <w:spacing w:line="360" w:lineRule="auto"/>
        <w:ind w:firstLine="0"/>
        <w:rPr>
          <w:rFonts w:asciiTheme="majorBidi" w:hAnsiTheme="majorBidi" w:cstheme="majorBidi"/>
          <w:color w:val="000000" w:themeColor="text1"/>
          <w:szCs w:val="24"/>
        </w:rPr>
      </w:pPr>
    </w:p>
    <w:p w14:paraId="4C0563E5" w14:textId="6484A171" w:rsidR="005E2D35" w:rsidRPr="00447B5A" w:rsidRDefault="00D658A2" w:rsidP="00447B5A">
      <w:pPr>
        <w:pStyle w:val="SMText"/>
        <w:spacing w:line="360" w:lineRule="auto"/>
        <w:ind w:firstLine="0"/>
        <w:rPr>
          <w:rFonts w:asciiTheme="majorBidi" w:hAnsiTheme="majorBidi" w:cstheme="majorBidi"/>
          <w:color w:val="000000" w:themeColor="text1"/>
          <w:szCs w:val="24"/>
        </w:rPr>
      </w:pPr>
      <w:r w:rsidRPr="00447B5A">
        <w:rPr>
          <w:rFonts w:asciiTheme="majorBidi" w:hAnsiTheme="majorBidi" w:cstheme="majorBidi"/>
          <w:color w:val="000000" w:themeColor="text1"/>
          <w:szCs w:val="24"/>
        </w:rPr>
        <w:t>w</w:t>
      </w:r>
      <w:r w:rsidR="005E2D35" w:rsidRPr="00447B5A">
        <w:rPr>
          <w:rFonts w:asciiTheme="majorBidi" w:hAnsiTheme="majorBidi" w:cstheme="majorBidi"/>
          <w:color w:val="000000" w:themeColor="text1"/>
          <w:szCs w:val="24"/>
        </w:rPr>
        <w:t xml:space="preserve">here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λ</m:t>
            </m:r>
          </m:e>
          <m:sub>
            <m:r>
              <w:rPr>
                <w:rFonts w:ascii="Cambria Math" w:hAnsi="Cambria Math" w:cstheme="majorBidi"/>
                <w:color w:val="000000" w:themeColor="text1"/>
                <w:szCs w:val="24"/>
              </w:rPr>
              <m:t>f</m:t>
            </m:r>
          </m:sub>
        </m:sSub>
      </m:oMath>
      <w:r w:rsidR="005E2D35" w:rsidRPr="00447B5A">
        <w:rPr>
          <w:rFonts w:asciiTheme="majorBidi" w:hAnsiTheme="majorBidi" w:cstheme="majorBidi"/>
          <w:color w:val="000000" w:themeColor="text1"/>
          <w:szCs w:val="24"/>
        </w:rPr>
        <w:t xml:space="preserve"> is the assumed initial pore fluid pressure coefficient (ratio of pore fluid pressure to lithostatic load),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r</m:t>
            </m:r>
          </m:sub>
        </m:sSub>
      </m:oMath>
      <w:r w:rsidR="005E2D35" w:rsidRPr="00447B5A">
        <w:rPr>
          <w:rFonts w:asciiTheme="majorBidi" w:hAnsiTheme="majorBidi" w:cstheme="majorBidi"/>
          <w:color w:val="000000" w:themeColor="text1"/>
          <w:szCs w:val="24"/>
        </w:rPr>
        <w:t xml:space="preserve"> is the density of rock,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w</m:t>
            </m:r>
          </m:sub>
        </m:sSub>
      </m:oMath>
      <w:r w:rsidR="005E2D35" w:rsidRPr="00447B5A">
        <w:rPr>
          <w:rFonts w:asciiTheme="majorBidi" w:hAnsiTheme="majorBidi" w:cstheme="majorBidi"/>
          <w:color w:val="000000" w:themeColor="text1"/>
          <w:szCs w:val="24"/>
        </w:rPr>
        <w:t xml:space="preserve"> is the density of the fluid, </w:t>
      </w:r>
      <m:oMath>
        <m:r>
          <w:rPr>
            <w:rFonts w:ascii="Cambria Math" w:hAnsi="Cambria Math" w:cstheme="majorBidi"/>
            <w:color w:val="000000" w:themeColor="text1"/>
            <w:szCs w:val="24"/>
          </w:rPr>
          <m:t>g</m:t>
        </m:r>
      </m:oMath>
      <w:r w:rsidR="005E2D35" w:rsidRPr="00447B5A">
        <w:rPr>
          <w:rFonts w:asciiTheme="majorBidi" w:hAnsiTheme="majorBidi" w:cstheme="majorBidi"/>
          <w:color w:val="000000" w:themeColor="text1"/>
          <w:szCs w:val="24"/>
        </w:rPr>
        <w:t xml:space="preserve"> is the acceleration due to gravity, and </w:t>
      </w:r>
      <m:oMath>
        <m:r>
          <w:rPr>
            <w:rFonts w:ascii="Cambria Math" w:hAnsi="Cambria Math" w:cstheme="majorBidi"/>
            <w:color w:val="000000" w:themeColor="text1"/>
            <w:szCs w:val="24"/>
          </w:rPr>
          <m:t>z</m:t>
        </m:r>
      </m:oMath>
      <w:r w:rsidR="005E2D35" w:rsidRPr="00447B5A">
        <w:rPr>
          <w:rFonts w:asciiTheme="majorBidi" w:hAnsiTheme="majorBidi" w:cstheme="majorBidi"/>
          <w:color w:val="000000" w:themeColor="text1"/>
          <w:szCs w:val="24"/>
        </w:rPr>
        <w:t xml:space="preserve"> is the depth of calculation. </w:t>
      </w:r>
    </w:p>
    <w:p w14:paraId="0FCC9844" w14:textId="77777777" w:rsidR="00A5053F" w:rsidRPr="00447B5A" w:rsidRDefault="00A5053F" w:rsidP="00447B5A">
      <w:pPr>
        <w:pStyle w:val="SMText"/>
        <w:spacing w:line="360" w:lineRule="auto"/>
        <w:ind w:firstLine="0"/>
        <w:rPr>
          <w:rFonts w:asciiTheme="majorBidi" w:hAnsiTheme="majorBidi" w:cstheme="majorBidi"/>
          <w:color w:val="000000" w:themeColor="text1"/>
          <w:szCs w:val="24"/>
        </w:rPr>
      </w:pPr>
    </w:p>
    <w:p w14:paraId="05D61AB1" w14:textId="2881434B" w:rsidR="005E2D35" w:rsidRPr="00447B5A" w:rsidRDefault="00A5053F" w:rsidP="00447B5A">
      <w:pPr>
        <w:pStyle w:val="SMText"/>
        <w:spacing w:line="360" w:lineRule="auto"/>
        <w:ind w:firstLine="0"/>
        <w:rPr>
          <w:rFonts w:asciiTheme="majorBidi" w:hAnsiTheme="majorBidi" w:cstheme="majorBidi"/>
          <w:color w:val="000000" w:themeColor="text1"/>
          <w:szCs w:val="24"/>
        </w:rPr>
      </w:pPr>
      <w:r w:rsidRPr="00447B5A">
        <w:rPr>
          <w:rFonts w:asciiTheme="majorBidi" w:hAnsiTheme="majorBidi" w:cstheme="majorBidi"/>
          <w:color w:val="000000" w:themeColor="text1"/>
          <w:szCs w:val="24"/>
        </w:rPr>
        <w:t>T</w:t>
      </w:r>
      <w:r w:rsidR="005E2D35" w:rsidRPr="00447B5A">
        <w:rPr>
          <w:rFonts w:asciiTheme="majorBidi" w:hAnsiTheme="majorBidi" w:cstheme="majorBidi"/>
          <w:color w:val="000000" w:themeColor="text1"/>
          <w:szCs w:val="24"/>
        </w:rPr>
        <w:t>he fault strength decrease associated with this increase in pore fluid pressure over time can then be obtained by first calculating the gradient transition depth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z</m:t>
            </m:r>
          </m:e>
          <m:sub>
            <m:r>
              <w:rPr>
                <w:rFonts w:ascii="Cambria Math" w:hAnsi="Cambria Math" w:cstheme="majorBidi"/>
                <w:color w:val="000000" w:themeColor="text1"/>
                <w:szCs w:val="24"/>
              </w:rPr>
              <m:t>GT</m:t>
            </m:r>
          </m:sub>
        </m:sSub>
      </m:oMath>
      <w:r w:rsidR="005E2D35" w:rsidRPr="00447B5A">
        <w:rPr>
          <w:rFonts w:asciiTheme="majorBidi" w:hAnsiTheme="majorBidi" w:cstheme="majorBidi"/>
          <w:color w:val="000000" w:themeColor="text1"/>
          <w:szCs w:val="24"/>
        </w:rPr>
        <w:t xml:space="preserve">, the depth at which pressure switches from hydrostatic to an overpressurized state) for each pore fluid pressure value. This is done by calculating the temporal evolution of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λ</m:t>
            </m:r>
          </m:e>
          <m:sub>
            <m:r>
              <w:rPr>
                <w:rFonts w:ascii="Cambria Math" w:hAnsi="Cambria Math" w:cstheme="majorBidi"/>
                <w:color w:val="000000" w:themeColor="text1"/>
                <w:szCs w:val="24"/>
              </w:rPr>
              <m:t>f</m:t>
            </m:r>
          </m:sub>
        </m:sSub>
      </m:oMath>
      <w:r w:rsidR="005E2D35" w:rsidRPr="00447B5A">
        <w:rPr>
          <w:rFonts w:asciiTheme="majorBidi" w:hAnsiTheme="majorBidi" w:cstheme="majorBidi"/>
          <w:color w:val="000000" w:themeColor="text1"/>
          <w:szCs w:val="24"/>
        </w:rPr>
        <w:t xml:space="preserve"> using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λ</m:t>
            </m:r>
          </m:e>
          <m:sub>
            <m:r>
              <w:rPr>
                <w:rFonts w:ascii="Cambria Math" w:hAnsi="Cambria Math" w:cstheme="majorBidi"/>
                <w:color w:val="000000" w:themeColor="text1"/>
                <w:szCs w:val="24"/>
              </w:rPr>
              <m:t>f</m:t>
            </m:r>
          </m:sub>
        </m:sSub>
        <m:r>
          <w:rPr>
            <w:rFonts w:ascii="Cambria Math" w:hAnsi="Cambria Math" w:cstheme="majorBidi"/>
            <w:color w:val="000000" w:themeColor="text1"/>
            <w:szCs w:val="24"/>
          </w:rPr>
          <m:t>(x,t)=</m:t>
        </m:r>
        <m:f>
          <m:fPr>
            <m:ctrlPr>
              <w:rPr>
                <w:rFonts w:ascii="Cambria Math" w:hAnsi="Cambria Math" w:cstheme="majorBidi"/>
                <w:i/>
                <w:color w:val="000000" w:themeColor="text1"/>
                <w:szCs w:val="24"/>
              </w:rPr>
            </m:ctrlPr>
          </m:fPr>
          <m:num>
            <m:r>
              <w:rPr>
                <w:rFonts w:ascii="Cambria Math" w:hAnsi="Cambria Math" w:cstheme="majorBidi"/>
                <w:color w:val="000000" w:themeColor="text1"/>
                <w:szCs w:val="24"/>
              </w:rPr>
              <m:t>P(x,t)</m:t>
            </m:r>
          </m:num>
          <m:den>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r</m:t>
                </m:r>
              </m:sub>
            </m:sSub>
            <m:r>
              <w:rPr>
                <w:rFonts w:ascii="Cambria Math" w:hAnsi="Cambria Math" w:cstheme="majorBidi"/>
                <w:color w:val="000000" w:themeColor="text1"/>
                <w:szCs w:val="24"/>
              </w:rPr>
              <m:t>gz</m:t>
            </m:r>
          </m:den>
        </m:f>
      </m:oMath>
      <w:r w:rsidR="005E2D35" w:rsidRPr="00447B5A">
        <w:rPr>
          <w:rFonts w:asciiTheme="majorBidi" w:hAnsiTheme="majorBidi" w:cstheme="majorBidi"/>
          <w:color w:val="000000" w:themeColor="text1"/>
          <w:szCs w:val="24"/>
        </w:rPr>
        <w:t xml:space="preserve"> and then plugging the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λ</m:t>
            </m:r>
          </m:e>
          <m:sub>
            <m:r>
              <w:rPr>
                <w:rFonts w:ascii="Cambria Math" w:hAnsi="Cambria Math" w:cstheme="majorBidi"/>
                <w:color w:val="000000" w:themeColor="text1"/>
                <w:szCs w:val="24"/>
              </w:rPr>
              <m:t>f</m:t>
            </m:r>
          </m:sub>
        </m:sSub>
        <m:r>
          <w:rPr>
            <w:rFonts w:ascii="Cambria Math" w:hAnsi="Cambria Math" w:cstheme="majorBidi"/>
            <w:color w:val="000000" w:themeColor="text1"/>
            <w:szCs w:val="24"/>
          </w:rPr>
          <m:t>(x,t)</m:t>
        </m:r>
      </m:oMath>
      <w:r w:rsidR="005E2D35" w:rsidRPr="00447B5A">
        <w:rPr>
          <w:rFonts w:asciiTheme="majorBidi" w:hAnsiTheme="majorBidi" w:cstheme="majorBidi"/>
          <w:color w:val="000000" w:themeColor="text1"/>
          <w:szCs w:val="24"/>
        </w:rPr>
        <w:t xml:space="preserve"> values into the equation for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z</m:t>
            </m:r>
          </m:e>
          <m:sub>
            <m:r>
              <w:rPr>
                <w:rFonts w:ascii="Cambria Math" w:hAnsi="Cambria Math" w:cstheme="majorBidi"/>
                <w:color w:val="000000" w:themeColor="text1"/>
                <w:szCs w:val="24"/>
              </w:rPr>
              <m:t>GT</m:t>
            </m:r>
          </m:sub>
        </m:sSub>
      </m:oMath>
      <w:r w:rsidR="005E2D35" w:rsidRPr="00447B5A">
        <w:rPr>
          <w:rFonts w:asciiTheme="majorBidi" w:hAnsiTheme="majorBidi" w:cstheme="majorBidi"/>
          <w:color w:val="000000" w:themeColor="text1"/>
          <w:szCs w:val="24"/>
        </w:rPr>
        <w:t xml:space="preserve"> derived from the simple model of the pore fluid pressure gradient transition depth (</w:t>
      </w:r>
      <w:proofErr w:type="spellStart"/>
      <w:r w:rsidR="005E2D35" w:rsidRPr="00447B5A">
        <w:rPr>
          <w:rFonts w:asciiTheme="majorBidi" w:hAnsiTheme="majorBidi" w:cstheme="majorBidi"/>
          <w:color w:val="0432FF"/>
          <w:szCs w:val="24"/>
        </w:rPr>
        <w:t>Suppe</w:t>
      </w:r>
      <w:proofErr w:type="spellEnd"/>
      <w:r w:rsidR="005E2D35" w:rsidRPr="00447B5A">
        <w:rPr>
          <w:rFonts w:asciiTheme="majorBidi" w:hAnsiTheme="majorBidi" w:cstheme="majorBidi"/>
          <w:color w:val="0432FF"/>
          <w:szCs w:val="24"/>
        </w:rPr>
        <w:t xml:space="preserve"> and Yue, 2008</w:t>
      </w:r>
      <w:r w:rsidR="005E2D35" w:rsidRPr="00447B5A">
        <w:rPr>
          <w:rFonts w:asciiTheme="majorBidi" w:hAnsiTheme="majorBidi" w:cstheme="majorBidi"/>
          <w:color w:val="000000" w:themeColor="text1"/>
          <w:szCs w:val="24"/>
        </w:rPr>
        <w:t>):</w:t>
      </w:r>
    </w:p>
    <w:p w14:paraId="01CAAB42" w14:textId="77777777" w:rsidR="005E2D35" w:rsidRPr="00447B5A" w:rsidRDefault="005E2D35" w:rsidP="00447B5A">
      <w:pPr>
        <w:pStyle w:val="SMText"/>
        <w:spacing w:line="360" w:lineRule="auto"/>
        <w:ind w:firstLine="0"/>
        <w:rPr>
          <w:rFonts w:asciiTheme="majorBidi" w:hAnsiTheme="majorBidi" w:cstheme="majorBidi"/>
          <w:color w:val="000000" w:themeColor="text1"/>
          <w:szCs w:val="24"/>
        </w:rPr>
      </w:pPr>
    </w:p>
    <w:p w14:paraId="5718A3DE" w14:textId="77777777" w:rsidR="005E2D35" w:rsidRPr="00447B5A" w:rsidRDefault="00076690" w:rsidP="00447B5A">
      <w:pPr>
        <w:pStyle w:val="SMText"/>
        <w:spacing w:line="360" w:lineRule="auto"/>
        <w:ind w:firstLine="0"/>
        <w:rPr>
          <w:rFonts w:asciiTheme="majorBidi" w:hAnsiTheme="majorBidi" w:cstheme="majorBidi"/>
          <w:color w:val="000000" w:themeColor="text1"/>
          <w:szCs w:val="24"/>
        </w:rPr>
      </w:pPr>
      <m:oMathPara>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z</m:t>
              </m:r>
            </m:e>
            <m:sub>
              <m:r>
                <w:rPr>
                  <w:rFonts w:ascii="Cambria Math" w:hAnsi="Cambria Math" w:cstheme="majorBidi"/>
                  <w:color w:val="000000" w:themeColor="text1"/>
                  <w:szCs w:val="24"/>
                </w:rPr>
                <m:t>GT</m:t>
              </m:r>
            </m:sub>
          </m:sSub>
          <m:d>
            <m:dPr>
              <m:ctrlPr>
                <w:rPr>
                  <w:rFonts w:ascii="Cambria Math" w:hAnsi="Cambria Math" w:cstheme="majorBidi"/>
                  <w:i/>
                  <w:color w:val="000000" w:themeColor="text1"/>
                  <w:szCs w:val="24"/>
                </w:rPr>
              </m:ctrlPr>
            </m:dPr>
            <m:e>
              <m:r>
                <w:rPr>
                  <w:rFonts w:ascii="Cambria Math" w:hAnsi="Cambria Math" w:cstheme="majorBidi"/>
                  <w:color w:val="000000" w:themeColor="text1"/>
                  <w:szCs w:val="24"/>
                </w:rPr>
                <m:t>x,t</m:t>
              </m:r>
            </m:e>
          </m:d>
          <m:r>
            <w:rPr>
              <w:rFonts w:ascii="Cambria Math" w:hAnsi="Cambria Math" w:cstheme="majorBidi"/>
              <w:color w:val="000000" w:themeColor="text1"/>
              <w:szCs w:val="24"/>
            </w:rPr>
            <m:t xml:space="preserve">= </m:t>
          </m:r>
          <m:f>
            <m:fPr>
              <m:ctrlPr>
                <w:rPr>
                  <w:rFonts w:ascii="Cambria Math" w:hAnsi="Cambria Math" w:cstheme="majorBidi"/>
                  <w:i/>
                  <w:color w:val="000000" w:themeColor="text1"/>
                  <w:szCs w:val="24"/>
                </w:rPr>
              </m:ctrlPr>
            </m:fPr>
            <m:num>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r</m:t>
                  </m:r>
                </m:sub>
              </m:sSub>
              <m:r>
                <w:rPr>
                  <w:rFonts w:ascii="Cambria Math" w:hAnsi="Cambria Math" w:cstheme="majorBidi"/>
                  <w:color w:val="000000" w:themeColor="text1"/>
                  <w:szCs w:val="24"/>
                </w:rPr>
                <m:t>z</m:t>
              </m:r>
              <m:d>
                <m:dPr>
                  <m:ctrlPr>
                    <w:rPr>
                      <w:rFonts w:ascii="Cambria Math" w:hAnsi="Cambria Math" w:cstheme="majorBidi"/>
                      <w:i/>
                      <w:color w:val="000000" w:themeColor="text1"/>
                      <w:szCs w:val="24"/>
                    </w:rPr>
                  </m:ctrlPr>
                </m:dPr>
                <m:e>
                  <m:r>
                    <w:rPr>
                      <w:rFonts w:ascii="Cambria Math" w:hAnsi="Cambria Math" w:cstheme="majorBidi"/>
                      <w:color w:val="000000" w:themeColor="text1"/>
                      <w:szCs w:val="24"/>
                    </w:rPr>
                    <m:t>1-</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λ</m:t>
                      </m:r>
                    </m:e>
                    <m:sub>
                      <m:r>
                        <w:rPr>
                          <w:rFonts w:ascii="Cambria Math" w:hAnsi="Cambria Math" w:cstheme="majorBidi"/>
                          <w:color w:val="000000" w:themeColor="text1"/>
                          <w:szCs w:val="24"/>
                        </w:rPr>
                        <m:t>f</m:t>
                      </m:r>
                    </m:sub>
                  </m:sSub>
                  <m:r>
                    <w:rPr>
                      <w:rFonts w:ascii="Cambria Math" w:hAnsi="Cambria Math" w:cstheme="majorBidi"/>
                      <w:color w:val="000000" w:themeColor="text1"/>
                      <w:szCs w:val="24"/>
                    </w:rPr>
                    <m:t>(x,t)</m:t>
                  </m:r>
                </m:e>
              </m:d>
            </m:num>
            <m:den>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r</m:t>
                  </m:r>
                </m:sub>
              </m:sSub>
              <m:r>
                <w:rPr>
                  <w:rFonts w:ascii="Cambria Math" w:hAnsi="Cambria Math" w:cstheme="majorBidi"/>
                  <w:color w:val="000000" w:themeColor="text1"/>
                  <w:szCs w:val="24"/>
                </w:rPr>
                <m:t>-</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w</m:t>
                  </m:r>
                </m:sub>
              </m:sSub>
            </m:den>
          </m:f>
        </m:oMath>
      </m:oMathPara>
    </w:p>
    <w:p w14:paraId="2401D968" w14:textId="77777777" w:rsidR="00A5053F" w:rsidRPr="00447B5A" w:rsidRDefault="00A5053F" w:rsidP="00447B5A">
      <w:pPr>
        <w:pStyle w:val="SMText"/>
        <w:spacing w:line="360" w:lineRule="auto"/>
        <w:ind w:firstLine="0"/>
        <w:rPr>
          <w:rFonts w:asciiTheme="majorBidi" w:hAnsiTheme="majorBidi" w:cstheme="majorBidi"/>
          <w:color w:val="000000" w:themeColor="text1"/>
          <w:szCs w:val="24"/>
        </w:rPr>
      </w:pPr>
    </w:p>
    <w:p w14:paraId="0744F413" w14:textId="632F2DED" w:rsidR="005E2D35" w:rsidRPr="00447B5A" w:rsidRDefault="005E2D35" w:rsidP="00447B5A">
      <w:pPr>
        <w:pStyle w:val="SMText"/>
        <w:spacing w:line="360" w:lineRule="auto"/>
        <w:ind w:firstLine="0"/>
        <w:rPr>
          <w:rFonts w:asciiTheme="majorBidi" w:hAnsiTheme="majorBidi" w:cstheme="majorBidi"/>
          <w:color w:val="000000" w:themeColor="text1"/>
          <w:szCs w:val="24"/>
        </w:rPr>
      </w:pPr>
      <w:r w:rsidRPr="00447B5A">
        <w:rPr>
          <w:rFonts w:asciiTheme="majorBidi" w:hAnsiTheme="majorBidi" w:cstheme="majorBidi"/>
          <w:color w:val="000000" w:themeColor="text1"/>
          <w:szCs w:val="24"/>
        </w:rPr>
        <w:t>Second, normal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σ</m:t>
            </m:r>
          </m:e>
          <m:sub>
            <m:r>
              <w:rPr>
                <w:rFonts w:ascii="Cambria Math" w:hAnsi="Cambria Math" w:cstheme="majorBidi"/>
                <w:color w:val="000000" w:themeColor="text1"/>
                <w:szCs w:val="24"/>
              </w:rPr>
              <m:t>n</m:t>
            </m:r>
          </m:sub>
        </m:sSub>
      </m:oMath>
      <w:r w:rsidRPr="00447B5A">
        <w:rPr>
          <w:rFonts w:asciiTheme="majorBidi" w:hAnsiTheme="majorBidi" w:cstheme="majorBidi"/>
          <w:color w:val="000000" w:themeColor="text1"/>
          <w:szCs w:val="24"/>
        </w:rPr>
        <w:t>) and shear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τ</m:t>
            </m:r>
          </m:e>
          <m:sub>
            <m:r>
              <w:rPr>
                <w:rFonts w:ascii="Cambria Math" w:hAnsi="Cambria Math" w:cstheme="majorBidi"/>
                <w:color w:val="000000" w:themeColor="text1"/>
                <w:szCs w:val="24"/>
              </w:rPr>
              <m:t>n</m:t>
            </m:r>
          </m:sub>
        </m:sSub>
      </m:oMath>
      <w:r w:rsidRPr="00447B5A">
        <w:rPr>
          <w:rFonts w:asciiTheme="majorBidi" w:hAnsiTheme="majorBidi" w:cstheme="majorBidi"/>
          <w:color w:val="000000" w:themeColor="text1"/>
          <w:szCs w:val="24"/>
        </w:rPr>
        <w:t xml:space="preserve">) stress at failure for each pore fluid pressure value can be calculated using the equations from </w:t>
      </w:r>
      <w:proofErr w:type="spellStart"/>
      <w:r w:rsidRPr="00447B5A">
        <w:rPr>
          <w:rFonts w:asciiTheme="majorBidi" w:hAnsiTheme="majorBidi" w:cstheme="majorBidi"/>
          <w:color w:val="0432FF"/>
          <w:szCs w:val="24"/>
        </w:rPr>
        <w:t>Malagnini</w:t>
      </w:r>
      <w:proofErr w:type="spellEnd"/>
      <w:r w:rsidRPr="00447B5A">
        <w:rPr>
          <w:rFonts w:asciiTheme="majorBidi" w:hAnsiTheme="majorBidi" w:cstheme="majorBidi"/>
          <w:color w:val="0432FF"/>
          <w:szCs w:val="24"/>
        </w:rPr>
        <w:t xml:space="preserve"> et al. (2010)</w:t>
      </w:r>
      <w:r w:rsidRPr="00447B5A">
        <w:rPr>
          <w:rFonts w:asciiTheme="majorBidi" w:hAnsiTheme="majorBidi" w:cstheme="majorBidi"/>
          <w:color w:val="000000" w:themeColor="text1"/>
          <w:szCs w:val="24"/>
        </w:rPr>
        <w:t xml:space="preserve">. For a </w:t>
      </w:r>
      <w:r w:rsidR="0006636A" w:rsidRPr="00447B5A">
        <w:rPr>
          <w:rFonts w:asciiTheme="majorBidi" w:hAnsiTheme="majorBidi" w:cstheme="majorBidi"/>
          <w:color w:val="000000" w:themeColor="text1"/>
          <w:szCs w:val="24"/>
        </w:rPr>
        <w:t>thrust</w:t>
      </w:r>
      <w:r w:rsidRPr="00447B5A">
        <w:rPr>
          <w:rFonts w:asciiTheme="majorBidi" w:hAnsiTheme="majorBidi" w:cstheme="majorBidi"/>
          <w:color w:val="000000" w:themeColor="text1"/>
          <w:szCs w:val="24"/>
        </w:rPr>
        <w:t xml:space="preserve"> fault of dip angle </w:t>
      </w:r>
      <m:oMath>
        <m:r>
          <w:rPr>
            <w:rFonts w:ascii="Cambria Math" w:hAnsi="Cambria Math" w:cstheme="majorBidi"/>
            <w:color w:val="000000" w:themeColor="text1"/>
            <w:szCs w:val="24"/>
          </w:rPr>
          <m:t>θ</m:t>
        </m:r>
      </m:oMath>
      <w:r w:rsidRPr="00447B5A">
        <w:rPr>
          <w:rFonts w:asciiTheme="majorBidi" w:hAnsiTheme="majorBidi" w:cstheme="majorBidi"/>
          <w:color w:val="000000" w:themeColor="text1"/>
          <w:szCs w:val="24"/>
        </w:rPr>
        <w:t xml:space="preserve"> and coefficient of static friction </w:t>
      </w:r>
      <m:oMath>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μ</m:t>
            </m:r>
          </m:e>
          <m:sub>
            <m:r>
              <w:rPr>
                <w:rFonts w:ascii="Cambria Math" w:hAnsi="Cambria Math" w:cstheme="majorBidi"/>
                <w:color w:val="000000" w:themeColor="text1"/>
                <w:szCs w:val="24"/>
              </w:rPr>
              <m:t>s</m:t>
            </m:r>
          </m:sub>
        </m:sSub>
      </m:oMath>
      <w:r w:rsidRPr="00447B5A">
        <w:rPr>
          <w:rFonts w:asciiTheme="majorBidi" w:hAnsiTheme="majorBidi" w:cstheme="majorBidi"/>
          <w:color w:val="000000" w:themeColor="text1"/>
          <w:szCs w:val="24"/>
        </w:rPr>
        <w:t>, the following equations are used:</w:t>
      </w:r>
    </w:p>
    <w:p w14:paraId="7B5431E0" w14:textId="77777777" w:rsidR="005E2D35" w:rsidRPr="00447B5A" w:rsidRDefault="005E2D35" w:rsidP="00447B5A">
      <w:pPr>
        <w:pStyle w:val="SMText"/>
        <w:spacing w:line="360" w:lineRule="auto"/>
        <w:ind w:firstLine="0"/>
        <w:rPr>
          <w:rFonts w:asciiTheme="majorBidi" w:hAnsiTheme="majorBidi" w:cstheme="majorBidi"/>
          <w:color w:val="000000" w:themeColor="text1"/>
          <w:szCs w:val="24"/>
        </w:rPr>
      </w:pPr>
    </w:p>
    <w:p w14:paraId="680A4852" w14:textId="1428E6EA" w:rsidR="005E2D35" w:rsidRPr="00447B5A" w:rsidRDefault="005E2D35" w:rsidP="00447B5A">
      <w:pPr>
        <w:pStyle w:val="SMText"/>
        <w:spacing w:line="360" w:lineRule="auto"/>
        <w:ind w:firstLine="0"/>
        <w:rPr>
          <w:rFonts w:asciiTheme="majorBidi" w:hAnsiTheme="majorBidi" w:cstheme="majorBidi"/>
          <w:color w:val="000000" w:themeColor="text1"/>
          <w:szCs w:val="24"/>
        </w:rPr>
      </w:pPr>
      <m:oMathPara>
        <m:oMath>
          <m:r>
            <w:rPr>
              <w:rFonts w:ascii="Cambria Math" w:hAnsi="Cambria Math" w:cstheme="majorBidi"/>
              <w:color w:val="000000" w:themeColor="text1"/>
              <w:szCs w:val="24"/>
            </w:rPr>
            <m:t xml:space="preserve">z≤ </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z</m:t>
              </m:r>
            </m:e>
            <m:sub>
              <m:r>
                <w:rPr>
                  <w:rFonts w:ascii="Cambria Math" w:hAnsi="Cambria Math" w:cstheme="majorBidi"/>
                  <w:color w:val="000000" w:themeColor="text1"/>
                  <w:szCs w:val="24"/>
                </w:rPr>
                <m:t>GT</m:t>
              </m:r>
            </m:sub>
          </m:sSub>
          <m:r>
            <w:rPr>
              <w:rFonts w:ascii="Cambria Math" w:hAnsi="Cambria Math" w:cstheme="majorBidi"/>
              <w:color w:val="000000" w:themeColor="text1"/>
              <w:szCs w:val="24"/>
            </w:rPr>
            <m:t xml:space="preserve">: </m:t>
          </m:r>
          <m:d>
            <m:dPr>
              <m:begChr m:val="{"/>
              <m:endChr m:val=""/>
              <m:ctrlPr>
                <w:rPr>
                  <w:rFonts w:ascii="Cambria Math" w:hAnsi="Cambria Math" w:cstheme="majorBidi"/>
                  <w:i/>
                  <w:color w:val="000000" w:themeColor="text1"/>
                  <w:szCs w:val="24"/>
                </w:rPr>
              </m:ctrlPr>
            </m:dPr>
            <m:e>
              <m:eqArr>
                <m:eqArrPr>
                  <m:ctrlPr>
                    <w:rPr>
                      <w:rFonts w:ascii="Cambria Math" w:hAnsi="Cambria Math" w:cstheme="majorBidi"/>
                      <w:i/>
                      <w:color w:val="000000" w:themeColor="text1"/>
                      <w:szCs w:val="24"/>
                    </w:rPr>
                  </m:ctrlPr>
                </m:eqArrPr>
                <m:e>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σ</m:t>
                      </m:r>
                    </m:e>
                    <m:sub>
                      <m:r>
                        <w:rPr>
                          <w:rFonts w:ascii="Cambria Math" w:hAnsi="Cambria Math" w:cstheme="majorBidi"/>
                          <w:color w:val="000000" w:themeColor="text1"/>
                          <w:szCs w:val="24"/>
                        </w:rPr>
                        <m:t>n</m:t>
                      </m:r>
                    </m:sub>
                  </m:sSub>
                  <m:r>
                    <w:rPr>
                      <w:rFonts w:ascii="Cambria Math" w:hAnsi="Cambria Math" w:cstheme="majorBidi"/>
                      <w:color w:val="000000" w:themeColor="text1"/>
                      <w:szCs w:val="24"/>
                    </w:rPr>
                    <m:t xml:space="preserve">= </m:t>
                  </m:r>
                  <m:f>
                    <m:fPr>
                      <m:ctrlPr>
                        <w:rPr>
                          <w:rFonts w:ascii="Cambria Math" w:hAnsi="Cambria Math" w:cstheme="majorBidi"/>
                          <w:i/>
                          <w:color w:val="000000" w:themeColor="text1"/>
                          <w:szCs w:val="24"/>
                        </w:rPr>
                      </m:ctrlPr>
                    </m:fPr>
                    <m:num>
                      <m:r>
                        <w:rPr>
                          <w:rFonts w:ascii="Cambria Math" w:hAnsi="Cambria Math" w:cstheme="majorBidi"/>
                          <w:color w:val="000000" w:themeColor="text1"/>
                          <w:szCs w:val="24"/>
                        </w:rPr>
                        <m:t>gz</m:t>
                      </m:r>
                      <m:d>
                        <m:dPr>
                          <m:ctrlPr>
                            <w:rPr>
                              <w:rFonts w:ascii="Cambria Math" w:hAnsi="Cambria Math" w:cstheme="majorBidi"/>
                              <w:i/>
                              <w:color w:val="000000" w:themeColor="text1"/>
                              <w:szCs w:val="24"/>
                            </w:rPr>
                          </m:ctrlPr>
                        </m:dPr>
                        <m:e>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r</m:t>
                              </m:r>
                            </m:sub>
                          </m:sSub>
                          <m:r>
                            <w:rPr>
                              <w:rFonts w:ascii="Cambria Math" w:hAnsi="Cambria Math" w:cstheme="majorBidi"/>
                              <w:color w:val="000000" w:themeColor="text1"/>
                              <w:szCs w:val="24"/>
                            </w:rPr>
                            <m:t>-</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w</m:t>
                              </m:r>
                            </m:sub>
                          </m:sSub>
                        </m:e>
                      </m:d>
                      <m:func>
                        <m:funcPr>
                          <m:ctrlPr>
                            <w:rPr>
                              <w:rFonts w:ascii="Cambria Math" w:hAnsi="Cambria Math" w:cstheme="majorBidi"/>
                              <w:i/>
                              <w:color w:val="000000" w:themeColor="text1"/>
                              <w:szCs w:val="24"/>
                            </w:rPr>
                          </m:ctrlPr>
                        </m:funcPr>
                        <m:fName>
                          <m:r>
                            <m:rPr>
                              <m:sty m:val="p"/>
                            </m:rPr>
                            <w:rPr>
                              <w:rFonts w:ascii="Cambria Math" w:hAnsi="Cambria Math" w:cstheme="majorBidi"/>
                              <w:color w:val="000000" w:themeColor="text1"/>
                              <w:szCs w:val="24"/>
                            </w:rPr>
                            <m:t>cos</m:t>
                          </m:r>
                        </m:fName>
                        <m:e>
                          <m:r>
                            <w:rPr>
                              <w:rFonts w:ascii="Cambria Math" w:hAnsi="Cambria Math" w:cstheme="majorBidi"/>
                              <w:color w:val="000000" w:themeColor="text1"/>
                              <w:szCs w:val="24"/>
                            </w:rPr>
                            <m:t>θ</m:t>
                          </m:r>
                        </m:e>
                      </m:func>
                    </m:num>
                    <m:den>
                      <m:func>
                        <m:funcPr>
                          <m:ctrlPr>
                            <w:rPr>
                              <w:rFonts w:ascii="Cambria Math" w:hAnsi="Cambria Math" w:cstheme="majorBidi"/>
                              <w:i/>
                              <w:color w:val="000000" w:themeColor="text1"/>
                              <w:szCs w:val="24"/>
                            </w:rPr>
                          </m:ctrlPr>
                        </m:funcPr>
                        <m:fName>
                          <m:r>
                            <m:rPr>
                              <m:sty m:val="p"/>
                            </m:rPr>
                            <w:rPr>
                              <w:rFonts w:ascii="Cambria Math" w:hAnsi="Cambria Math" w:cstheme="majorBidi"/>
                              <w:color w:val="000000" w:themeColor="text1"/>
                              <w:szCs w:val="24"/>
                            </w:rPr>
                            <m:t>cos</m:t>
                          </m:r>
                        </m:fName>
                        <m:e>
                          <m:r>
                            <w:rPr>
                              <w:rFonts w:ascii="Cambria Math" w:hAnsi="Cambria Math" w:cstheme="majorBidi"/>
                              <w:color w:val="000000" w:themeColor="text1"/>
                              <w:szCs w:val="24"/>
                            </w:rPr>
                            <m:t>θ</m:t>
                          </m:r>
                        </m:e>
                      </m:func>
                      <m:r>
                        <w:rPr>
                          <w:rFonts w:ascii="Cambria Math" w:hAnsi="Cambria Math" w:cstheme="majorBidi"/>
                          <w:color w:val="000000" w:themeColor="text1"/>
                          <w:szCs w:val="24"/>
                        </w:rPr>
                        <m:t xml:space="preserve">- </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μ</m:t>
                          </m:r>
                        </m:e>
                        <m:sub>
                          <m:r>
                            <w:rPr>
                              <w:rFonts w:ascii="Cambria Math" w:hAnsi="Cambria Math" w:cstheme="majorBidi"/>
                              <w:color w:val="000000" w:themeColor="text1"/>
                              <w:szCs w:val="24"/>
                            </w:rPr>
                            <m:t>s</m:t>
                          </m:r>
                        </m:sub>
                      </m:sSub>
                      <m:func>
                        <m:funcPr>
                          <m:ctrlPr>
                            <w:rPr>
                              <w:rFonts w:ascii="Cambria Math" w:hAnsi="Cambria Math" w:cstheme="majorBidi"/>
                              <w:i/>
                              <w:color w:val="000000" w:themeColor="text1"/>
                              <w:szCs w:val="24"/>
                            </w:rPr>
                          </m:ctrlPr>
                        </m:funcPr>
                        <m:fName>
                          <m:r>
                            <m:rPr>
                              <m:sty m:val="p"/>
                            </m:rPr>
                            <w:rPr>
                              <w:rFonts w:ascii="Cambria Math" w:hAnsi="Cambria Math" w:cstheme="majorBidi"/>
                              <w:color w:val="000000" w:themeColor="text1"/>
                              <w:szCs w:val="24"/>
                            </w:rPr>
                            <m:t>sin</m:t>
                          </m:r>
                        </m:fName>
                        <m:e>
                          <m:r>
                            <w:rPr>
                              <w:rFonts w:ascii="Cambria Math" w:hAnsi="Cambria Math" w:cstheme="majorBidi"/>
                              <w:color w:val="000000" w:themeColor="text1"/>
                              <w:szCs w:val="24"/>
                            </w:rPr>
                            <m:t>θ</m:t>
                          </m:r>
                        </m:e>
                      </m:func>
                    </m:den>
                  </m:f>
                  <m:r>
                    <w:rPr>
                      <w:rFonts w:ascii="Cambria Math" w:hAnsi="Cambria Math" w:cstheme="majorBidi"/>
                      <w:color w:val="000000" w:themeColor="text1"/>
                      <w:szCs w:val="24"/>
                    </w:rPr>
                    <m:t xml:space="preserve"> </m:t>
                  </m:r>
                </m:e>
                <m:e>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τ</m:t>
                      </m:r>
                    </m:e>
                    <m:sub>
                      <m:r>
                        <w:rPr>
                          <w:rFonts w:ascii="Cambria Math" w:hAnsi="Cambria Math" w:cstheme="majorBidi"/>
                          <w:color w:val="000000" w:themeColor="text1"/>
                          <w:szCs w:val="24"/>
                        </w:rPr>
                        <m:t>n</m:t>
                      </m:r>
                    </m:sub>
                  </m:sSub>
                  <m:r>
                    <w:rPr>
                      <w:rFonts w:ascii="Cambria Math" w:hAnsi="Cambria Math" w:cstheme="majorBidi"/>
                      <w:color w:val="000000" w:themeColor="text1"/>
                      <w:szCs w:val="24"/>
                    </w:rPr>
                    <m:t xml:space="preserve">= </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μ</m:t>
                      </m:r>
                    </m:e>
                    <m:sub>
                      <m:r>
                        <w:rPr>
                          <w:rFonts w:ascii="Cambria Math" w:hAnsi="Cambria Math" w:cstheme="majorBidi"/>
                          <w:color w:val="000000" w:themeColor="text1"/>
                          <w:szCs w:val="24"/>
                        </w:rPr>
                        <m:t>s</m:t>
                      </m:r>
                    </m:sub>
                  </m:sSub>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σ</m:t>
                      </m:r>
                    </m:e>
                    <m:sub>
                      <m:r>
                        <w:rPr>
                          <w:rFonts w:ascii="Cambria Math" w:hAnsi="Cambria Math" w:cstheme="majorBidi"/>
                          <w:color w:val="000000" w:themeColor="text1"/>
                          <w:szCs w:val="24"/>
                        </w:rPr>
                        <m:t>n</m:t>
                      </m:r>
                    </m:sub>
                  </m:sSub>
                  <m:r>
                    <w:rPr>
                      <w:rFonts w:ascii="Cambria Math" w:hAnsi="Cambria Math" w:cstheme="majorBidi"/>
                      <w:color w:val="000000" w:themeColor="text1"/>
                      <w:szCs w:val="24"/>
                    </w:rPr>
                    <m:t xml:space="preserve"> </m:t>
                  </m:r>
                </m:e>
              </m:eqArr>
            </m:e>
          </m:d>
        </m:oMath>
      </m:oMathPara>
    </w:p>
    <w:p w14:paraId="6D856BFF" w14:textId="439F1C7D" w:rsidR="005E2D35" w:rsidRPr="00447B5A" w:rsidRDefault="005E2D35" w:rsidP="00447B5A">
      <w:pPr>
        <w:pStyle w:val="SMText"/>
        <w:spacing w:line="360" w:lineRule="auto"/>
        <w:ind w:firstLine="0"/>
        <w:rPr>
          <w:rFonts w:asciiTheme="majorBidi" w:hAnsiTheme="majorBidi" w:cstheme="majorBidi"/>
          <w:color w:val="000000" w:themeColor="text1"/>
          <w:szCs w:val="24"/>
        </w:rPr>
      </w:pPr>
      <m:oMathPara>
        <m:oMath>
          <m:r>
            <w:rPr>
              <w:rFonts w:ascii="Cambria Math" w:hAnsi="Cambria Math" w:cstheme="majorBidi"/>
              <w:color w:val="000000" w:themeColor="text1"/>
              <w:szCs w:val="24"/>
            </w:rPr>
            <m:t xml:space="preserve">z&gt; </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z</m:t>
              </m:r>
            </m:e>
            <m:sub>
              <m:r>
                <w:rPr>
                  <w:rFonts w:ascii="Cambria Math" w:hAnsi="Cambria Math" w:cstheme="majorBidi"/>
                  <w:color w:val="000000" w:themeColor="text1"/>
                  <w:szCs w:val="24"/>
                </w:rPr>
                <m:t>GT</m:t>
              </m:r>
            </m:sub>
          </m:sSub>
          <m:r>
            <w:rPr>
              <w:rFonts w:ascii="Cambria Math" w:hAnsi="Cambria Math" w:cstheme="majorBidi"/>
              <w:color w:val="000000" w:themeColor="text1"/>
              <w:szCs w:val="24"/>
            </w:rPr>
            <m:t xml:space="preserve">: </m:t>
          </m:r>
          <m:d>
            <m:dPr>
              <m:begChr m:val="{"/>
              <m:endChr m:val=""/>
              <m:ctrlPr>
                <w:rPr>
                  <w:rFonts w:ascii="Cambria Math" w:hAnsi="Cambria Math" w:cstheme="majorBidi"/>
                  <w:i/>
                  <w:color w:val="000000" w:themeColor="text1"/>
                  <w:szCs w:val="24"/>
                </w:rPr>
              </m:ctrlPr>
            </m:dPr>
            <m:e>
              <m:eqArr>
                <m:eqArrPr>
                  <m:ctrlPr>
                    <w:rPr>
                      <w:rFonts w:ascii="Cambria Math" w:hAnsi="Cambria Math" w:cstheme="majorBidi"/>
                      <w:i/>
                      <w:color w:val="000000" w:themeColor="text1"/>
                      <w:szCs w:val="24"/>
                    </w:rPr>
                  </m:ctrlPr>
                </m:eqArrPr>
                <m:e>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σ</m:t>
                      </m:r>
                    </m:e>
                    <m:sub>
                      <m:r>
                        <w:rPr>
                          <w:rFonts w:ascii="Cambria Math" w:hAnsi="Cambria Math" w:cstheme="majorBidi"/>
                          <w:color w:val="000000" w:themeColor="text1"/>
                          <w:szCs w:val="24"/>
                        </w:rPr>
                        <m:t>n</m:t>
                      </m:r>
                    </m:sub>
                  </m:sSub>
                  <m:r>
                    <w:rPr>
                      <w:rFonts w:ascii="Cambria Math" w:hAnsi="Cambria Math" w:cstheme="majorBidi"/>
                      <w:color w:val="000000" w:themeColor="text1"/>
                      <w:szCs w:val="24"/>
                    </w:rPr>
                    <m:t xml:space="preserve">= </m:t>
                  </m:r>
                  <m:f>
                    <m:fPr>
                      <m:ctrlPr>
                        <w:rPr>
                          <w:rFonts w:ascii="Cambria Math" w:hAnsi="Cambria Math" w:cstheme="majorBidi"/>
                          <w:i/>
                          <w:color w:val="000000" w:themeColor="text1"/>
                          <w:szCs w:val="24"/>
                        </w:rPr>
                      </m:ctrlPr>
                    </m:fPr>
                    <m:num>
                      <m:r>
                        <w:rPr>
                          <w:rFonts w:ascii="Cambria Math" w:hAnsi="Cambria Math" w:cstheme="majorBidi"/>
                          <w:color w:val="000000" w:themeColor="text1"/>
                          <w:szCs w:val="24"/>
                        </w:rPr>
                        <m:t>g</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z</m:t>
                          </m:r>
                        </m:e>
                        <m:sub>
                          <m:r>
                            <w:rPr>
                              <w:rFonts w:ascii="Cambria Math" w:hAnsi="Cambria Math" w:cstheme="majorBidi"/>
                              <w:color w:val="000000" w:themeColor="text1"/>
                              <w:szCs w:val="24"/>
                            </w:rPr>
                            <m:t>GT</m:t>
                          </m:r>
                        </m:sub>
                      </m:sSub>
                      <m:d>
                        <m:dPr>
                          <m:ctrlPr>
                            <w:rPr>
                              <w:rFonts w:ascii="Cambria Math" w:hAnsi="Cambria Math" w:cstheme="majorBidi"/>
                              <w:i/>
                              <w:color w:val="000000" w:themeColor="text1"/>
                              <w:szCs w:val="24"/>
                            </w:rPr>
                          </m:ctrlPr>
                        </m:dPr>
                        <m:e>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r</m:t>
                              </m:r>
                            </m:sub>
                          </m:sSub>
                          <m:r>
                            <w:rPr>
                              <w:rFonts w:ascii="Cambria Math" w:hAnsi="Cambria Math" w:cstheme="majorBidi"/>
                              <w:color w:val="000000" w:themeColor="text1"/>
                              <w:szCs w:val="24"/>
                            </w:rPr>
                            <m:t>-</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ρ</m:t>
                              </m:r>
                            </m:e>
                            <m:sub>
                              <m:r>
                                <w:rPr>
                                  <w:rFonts w:ascii="Cambria Math" w:hAnsi="Cambria Math" w:cstheme="majorBidi"/>
                                  <w:color w:val="000000" w:themeColor="text1"/>
                                  <w:szCs w:val="24"/>
                                </w:rPr>
                                <m:t>w</m:t>
                              </m:r>
                            </m:sub>
                          </m:sSub>
                        </m:e>
                      </m:d>
                      <m:func>
                        <m:funcPr>
                          <m:ctrlPr>
                            <w:rPr>
                              <w:rFonts w:ascii="Cambria Math" w:hAnsi="Cambria Math" w:cstheme="majorBidi"/>
                              <w:i/>
                              <w:color w:val="000000" w:themeColor="text1"/>
                              <w:szCs w:val="24"/>
                            </w:rPr>
                          </m:ctrlPr>
                        </m:funcPr>
                        <m:fName>
                          <m:r>
                            <m:rPr>
                              <m:sty m:val="p"/>
                            </m:rPr>
                            <w:rPr>
                              <w:rFonts w:ascii="Cambria Math" w:hAnsi="Cambria Math" w:cstheme="majorBidi"/>
                              <w:color w:val="000000" w:themeColor="text1"/>
                              <w:szCs w:val="24"/>
                            </w:rPr>
                            <m:t>cos</m:t>
                          </m:r>
                        </m:fName>
                        <m:e>
                          <m:r>
                            <w:rPr>
                              <w:rFonts w:ascii="Cambria Math" w:hAnsi="Cambria Math" w:cstheme="majorBidi"/>
                              <w:color w:val="000000" w:themeColor="text1"/>
                              <w:szCs w:val="24"/>
                            </w:rPr>
                            <m:t>θ</m:t>
                          </m:r>
                        </m:e>
                      </m:func>
                    </m:num>
                    <m:den>
                      <m:func>
                        <m:funcPr>
                          <m:ctrlPr>
                            <w:rPr>
                              <w:rFonts w:ascii="Cambria Math" w:hAnsi="Cambria Math" w:cstheme="majorBidi"/>
                              <w:i/>
                              <w:color w:val="000000" w:themeColor="text1"/>
                              <w:szCs w:val="24"/>
                            </w:rPr>
                          </m:ctrlPr>
                        </m:funcPr>
                        <m:fName>
                          <m:r>
                            <m:rPr>
                              <m:sty m:val="p"/>
                            </m:rPr>
                            <w:rPr>
                              <w:rFonts w:ascii="Cambria Math" w:hAnsi="Cambria Math" w:cstheme="majorBidi"/>
                              <w:color w:val="000000" w:themeColor="text1"/>
                              <w:szCs w:val="24"/>
                            </w:rPr>
                            <m:t>cos</m:t>
                          </m:r>
                        </m:fName>
                        <m:e>
                          <m:r>
                            <w:rPr>
                              <w:rFonts w:ascii="Cambria Math" w:hAnsi="Cambria Math" w:cstheme="majorBidi"/>
                              <w:color w:val="000000" w:themeColor="text1"/>
                              <w:szCs w:val="24"/>
                            </w:rPr>
                            <m:t>θ</m:t>
                          </m:r>
                        </m:e>
                      </m:func>
                      <m:r>
                        <w:rPr>
                          <w:rFonts w:ascii="Cambria Math" w:hAnsi="Cambria Math" w:cstheme="majorBidi"/>
                          <w:color w:val="000000" w:themeColor="text1"/>
                          <w:szCs w:val="24"/>
                        </w:rPr>
                        <m:t xml:space="preserve">- </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μ</m:t>
                          </m:r>
                        </m:e>
                        <m:sub>
                          <m:r>
                            <w:rPr>
                              <w:rFonts w:ascii="Cambria Math" w:hAnsi="Cambria Math" w:cstheme="majorBidi"/>
                              <w:color w:val="000000" w:themeColor="text1"/>
                              <w:szCs w:val="24"/>
                            </w:rPr>
                            <m:t>s</m:t>
                          </m:r>
                        </m:sub>
                      </m:sSub>
                      <m:func>
                        <m:funcPr>
                          <m:ctrlPr>
                            <w:rPr>
                              <w:rFonts w:ascii="Cambria Math" w:hAnsi="Cambria Math" w:cstheme="majorBidi"/>
                              <w:i/>
                              <w:color w:val="000000" w:themeColor="text1"/>
                              <w:szCs w:val="24"/>
                            </w:rPr>
                          </m:ctrlPr>
                        </m:funcPr>
                        <m:fName>
                          <m:r>
                            <m:rPr>
                              <m:sty m:val="p"/>
                            </m:rPr>
                            <w:rPr>
                              <w:rFonts w:ascii="Cambria Math" w:hAnsi="Cambria Math" w:cstheme="majorBidi"/>
                              <w:color w:val="000000" w:themeColor="text1"/>
                              <w:szCs w:val="24"/>
                            </w:rPr>
                            <m:t>sin</m:t>
                          </m:r>
                        </m:fName>
                        <m:e>
                          <m:r>
                            <w:rPr>
                              <w:rFonts w:ascii="Cambria Math" w:hAnsi="Cambria Math" w:cstheme="majorBidi"/>
                              <w:color w:val="000000" w:themeColor="text1"/>
                              <w:szCs w:val="24"/>
                            </w:rPr>
                            <m:t>θ</m:t>
                          </m:r>
                        </m:e>
                      </m:func>
                    </m:den>
                  </m:f>
                  <m:r>
                    <w:rPr>
                      <w:rFonts w:ascii="Cambria Math" w:hAnsi="Cambria Math" w:cstheme="majorBidi"/>
                      <w:color w:val="000000" w:themeColor="text1"/>
                      <w:szCs w:val="24"/>
                    </w:rPr>
                    <m:t xml:space="preserve"> </m:t>
                  </m:r>
                </m:e>
                <m:e>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τ</m:t>
                      </m:r>
                    </m:e>
                    <m:sub>
                      <m:r>
                        <w:rPr>
                          <w:rFonts w:ascii="Cambria Math" w:hAnsi="Cambria Math" w:cstheme="majorBidi"/>
                          <w:color w:val="000000" w:themeColor="text1"/>
                          <w:szCs w:val="24"/>
                        </w:rPr>
                        <m:t>n</m:t>
                      </m:r>
                    </m:sub>
                  </m:sSub>
                  <m:r>
                    <w:rPr>
                      <w:rFonts w:ascii="Cambria Math" w:hAnsi="Cambria Math" w:cstheme="majorBidi"/>
                      <w:color w:val="000000" w:themeColor="text1"/>
                      <w:szCs w:val="24"/>
                    </w:rPr>
                    <m:t xml:space="preserve">= </m:t>
                  </m:r>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μ</m:t>
                      </m:r>
                    </m:e>
                    <m:sub>
                      <m:r>
                        <w:rPr>
                          <w:rFonts w:ascii="Cambria Math" w:hAnsi="Cambria Math" w:cstheme="majorBidi"/>
                          <w:color w:val="000000" w:themeColor="text1"/>
                          <w:szCs w:val="24"/>
                        </w:rPr>
                        <m:t>s</m:t>
                      </m:r>
                    </m:sub>
                  </m:sSub>
                  <m:sSub>
                    <m:sSubPr>
                      <m:ctrlPr>
                        <w:rPr>
                          <w:rFonts w:ascii="Cambria Math" w:hAnsi="Cambria Math" w:cstheme="majorBidi"/>
                          <w:i/>
                          <w:color w:val="000000" w:themeColor="text1"/>
                          <w:szCs w:val="24"/>
                        </w:rPr>
                      </m:ctrlPr>
                    </m:sSubPr>
                    <m:e>
                      <m:r>
                        <w:rPr>
                          <w:rFonts w:ascii="Cambria Math" w:hAnsi="Cambria Math" w:cstheme="majorBidi"/>
                          <w:color w:val="000000" w:themeColor="text1"/>
                          <w:szCs w:val="24"/>
                        </w:rPr>
                        <m:t>σ</m:t>
                      </m:r>
                    </m:e>
                    <m:sub>
                      <m:r>
                        <w:rPr>
                          <w:rFonts w:ascii="Cambria Math" w:hAnsi="Cambria Math" w:cstheme="majorBidi"/>
                          <w:color w:val="000000" w:themeColor="text1"/>
                          <w:szCs w:val="24"/>
                        </w:rPr>
                        <m:t>n</m:t>
                      </m:r>
                    </m:sub>
                  </m:sSub>
                  <m:r>
                    <w:rPr>
                      <w:rFonts w:ascii="Cambria Math" w:hAnsi="Cambria Math" w:cstheme="majorBidi"/>
                      <w:color w:val="000000" w:themeColor="text1"/>
                      <w:szCs w:val="24"/>
                    </w:rPr>
                    <m:t xml:space="preserve"> </m:t>
                  </m:r>
                </m:e>
              </m:eqArr>
            </m:e>
          </m:d>
        </m:oMath>
      </m:oMathPara>
    </w:p>
    <w:p w14:paraId="00F25569" w14:textId="77777777" w:rsidR="00A5053F" w:rsidRPr="00447B5A" w:rsidRDefault="00A5053F" w:rsidP="00447B5A">
      <w:pPr>
        <w:pStyle w:val="SMText"/>
        <w:spacing w:line="360" w:lineRule="auto"/>
        <w:ind w:firstLine="0"/>
        <w:rPr>
          <w:rFonts w:asciiTheme="majorBidi" w:hAnsiTheme="majorBidi" w:cstheme="majorBidi"/>
          <w:color w:val="000000" w:themeColor="text1"/>
          <w:szCs w:val="24"/>
        </w:rPr>
      </w:pPr>
    </w:p>
    <w:p w14:paraId="2CA4D673" w14:textId="23CC9A16" w:rsidR="004E4094" w:rsidRPr="00C5555E" w:rsidRDefault="005E2D35" w:rsidP="00C5555E">
      <w:pPr>
        <w:spacing w:line="360" w:lineRule="auto"/>
        <w:rPr>
          <w:rFonts w:ascii="Times New Roman" w:eastAsia="Times New Roman" w:hAnsi="Times New Roman" w:cs="Times New Roman"/>
          <w:sz w:val="24"/>
          <w:szCs w:val="24"/>
          <w:lang w:val="en-US"/>
        </w:rPr>
      </w:pPr>
      <w:r w:rsidRPr="00447B5A">
        <w:rPr>
          <w:rFonts w:asciiTheme="majorBidi" w:hAnsiTheme="majorBidi" w:cstheme="majorBidi"/>
          <w:color w:val="000000" w:themeColor="text1"/>
          <w:sz w:val="24"/>
          <w:szCs w:val="24"/>
        </w:rPr>
        <w:t xml:space="preserve">The shear stress at failure is then taken as the fault strength. </w:t>
      </w:r>
      <w:r w:rsidR="00F157F0" w:rsidRPr="00447B5A">
        <w:rPr>
          <w:rFonts w:asciiTheme="majorBidi" w:hAnsiTheme="majorBidi" w:cstheme="majorBidi"/>
          <w:color w:val="000000" w:themeColor="text1"/>
          <w:sz w:val="24"/>
          <w:szCs w:val="24"/>
        </w:rPr>
        <w:t xml:space="preserve">Justifications for our parameter choices can be found in the methods section of the main text. </w:t>
      </w:r>
      <w:r w:rsidR="00D91870" w:rsidRPr="00447B5A">
        <w:rPr>
          <w:rFonts w:asciiTheme="majorBidi" w:hAnsiTheme="majorBidi" w:cstheme="majorBidi"/>
          <w:color w:val="0000FF"/>
          <w:sz w:val="24"/>
          <w:szCs w:val="24"/>
        </w:rPr>
        <w:t>Peng et al. (2025)</w:t>
      </w:r>
      <w:r w:rsidR="00D91870" w:rsidRPr="00447B5A">
        <w:rPr>
          <w:rFonts w:asciiTheme="majorBidi" w:hAnsiTheme="majorBidi" w:cstheme="majorBidi"/>
          <w:sz w:val="24"/>
          <w:szCs w:val="24"/>
        </w:rPr>
        <w:t xml:space="preserve"> defined the injection point for the swarm on the Noto Peninsula as the </w:t>
      </w:r>
      <w:r w:rsidR="00D91870" w:rsidRPr="00447B5A">
        <w:rPr>
          <w:rFonts w:asciiTheme="majorBidi" w:hAnsiTheme="majorBidi" w:cstheme="majorBidi"/>
          <w:color w:val="1F1F1F"/>
          <w:sz w:val="24"/>
          <w:szCs w:val="24"/>
        </w:rPr>
        <w:t xml:space="preserve">mean hypocenter of selected events for the starting point of the migration front triggered by the fluid. </w:t>
      </w:r>
      <w:r w:rsidR="000B1F51" w:rsidRPr="00606F15">
        <w:rPr>
          <w:rFonts w:asciiTheme="majorBidi" w:hAnsiTheme="majorBidi" w:cstheme="majorBidi"/>
          <w:color w:val="000000" w:themeColor="text1"/>
          <w:sz w:val="24"/>
          <w:szCs w:val="24"/>
        </w:rPr>
        <w:t>Examining Figure 3</w:t>
      </w:r>
      <w:r w:rsidR="00F859E3" w:rsidRPr="00606F15">
        <w:rPr>
          <w:rFonts w:asciiTheme="majorBidi" w:hAnsiTheme="majorBidi" w:cstheme="majorBidi"/>
          <w:color w:val="000000" w:themeColor="text1"/>
          <w:sz w:val="24"/>
          <w:szCs w:val="24"/>
        </w:rPr>
        <w:t>c</w:t>
      </w:r>
      <w:r w:rsidR="000B1F51" w:rsidRPr="00606F15">
        <w:rPr>
          <w:rFonts w:asciiTheme="majorBidi" w:hAnsiTheme="majorBidi" w:cstheme="majorBidi"/>
          <w:color w:val="000000" w:themeColor="text1"/>
          <w:sz w:val="24"/>
          <w:szCs w:val="24"/>
        </w:rPr>
        <w:t xml:space="preserve"> from </w:t>
      </w:r>
      <w:r w:rsidR="000B1F51" w:rsidRPr="00606F15">
        <w:rPr>
          <w:rFonts w:asciiTheme="majorBidi" w:hAnsiTheme="majorBidi" w:cstheme="majorBidi"/>
          <w:color w:val="0432FF"/>
          <w:sz w:val="24"/>
          <w:szCs w:val="24"/>
        </w:rPr>
        <w:t xml:space="preserve">Peng et al. (2025), </w:t>
      </w:r>
      <w:r w:rsidR="000B1F51" w:rsidRPr="00606F15">
        <w:rPr>
          <w:rFonts w:asciiTheme="majorBidi" w:hAnsiTheme="majorBidi" w:cstheme="majorBidi"/>
          <w:color w:val="000000" w:themeColor="text1"/>
          <w:sz w:val="24"/>
          <w:szCs w:val="24"/>
        </w:rPr>
        <w:t xml:space="preserve">we see two migration fronts: one with </w:t>
      </w:r>
      <w:r w:rsidR="00606F15">
        <w:rPr>
          <w:rFonts w:asciiTheme="majorBidi" w:hAnsiTheme="majorBidi" w:cstheme="majorBidi"/>
          <w:color w:val="000000" w:themeColor="text1"/>
          <w:sz w:val="24"/>
          <w:szCs w:val="24"/>
        </w:rPr>
        <w:t xml:space="preserve">a </w:t>
      </w:r>
      <w:r w:rsidR="000B1F51" w:rsidRPr="00606F15">
        <w:rPr>
          <w:rFonts w:asciiTheme="majorBidi" w:hAnsiTheme="majorBidi" w:cstheme="majorBidi"/>
          <w:color w:val="000000" w:themeColor="text1"/>
          <w:sz w:val="24"/>
          <w:szCs w:val="24"/>
        </w:rPr>
        <w:t>diffusivity value of 0.2 m</w:t>
      </w:r>
      <w:r w:rsidR="000B1F51" w:rsidRPr="00606F15">
        <w:rPr>
          <w:rFonts w:asciiTheme="majorBidi" w:hAnsiTheme="majorBidi" w:cstheme="majorBidi"/>
          <w:color w:val="000000" w:themeColor="text1"/>
          <w:sz w:val="24"/>
          <w:szCs w:val="24"/>
          <w:vertAlign w:val="superscript"/>
        </w:rPr>
        <w:t>2</w:t>
      </w:r>
      <w:r w:rsidR="000B1F51" w:rsidRPr="00606F15">
        <w:rPr>
          <w:rFonts w:asciiTheme="majorBidi" w:hAnsiTheme="majorBidi" w:cstheme="majorBidi"/>
          <w:color w:val="000000" w:themeColor="text1"/>
          <w:sz w:val="24"/>
          <w:szCs w:val="24"/>
        </w:rPr>
        <w:t xml:space="preserve">/s and another </w:t>
      </w:r>
      <w:r w:rsidR="0041633C" w:rsidRPr="00606F15">
        <w:rPr>
          <w:rFonts w:asciiTheme="majorBidi" w:hAnsiTheme="majorBidi" w:cstheme="majorBidi"/>
          <w:color w:val="000000" w:themeColor="text1"/>
          <w:sz w:val="24"/>
          <w:szCs w:val="24"/>
        </w:rPr>
        <w:t>with</w:t>
      </w:r>
      <w:r w:rsidR="000B1F51" w:rsidRPr="00606F15">
        <w:rPr>
          <w:rFonts w:asciiTheme="majorBidi" w:hAnsiTheme="majorBidi" w:cstheme="majorBidi"/>
          <w:color w:val="000000" w:themeColor="text1"/>
          <w:sz w:val="24"/>
          <w:szCs w:val="24"/>
        </w:rPr>
        <w:t xml:space="preserve"> a value of 0.1 m</w:t>
      </w:r>
      <w:r w:rsidR="000B1F51" w:rsidRPr="00606F15">
        <w:rPr>
          <w:rFonts w:asciiTheme="majorBidi" w:hAnsiTheme="majorBidi" w:cstheme="majorBidi"/>
          <w:color w:val="000000" w:themeColor="text1"/>
          <w:sz w:val="24"/>
          <w:szCs w:val="24"/>
          <w:vertAlign w:val="superscript"/>
        </w:rPr>
        <w:t>2</w:t>
      </w:r>
      <w:r w:rsidR="000B1F51" w:rsidRPr="00606F15">
        <w:rPr>
          <w:rFonts w:asciiTheme="majorBidi" w:hAnsiTheme="majorBidi" w:cstheme="majorBidi"/>
          <w:color w:val="000000" w:themeColor="text1"/>
          <w:sz w:val="24"/>
          <w:szCs w:val="24"/>
        </w:rPr>
        <w:t xml:space="preserve">/s. We see that </w:t>
      </w:r>
      <w:r w:rsidR="000B1F51" w:rsidRPr="004E4094">
        <w:rPr>
          <w:rFonts w:ascii="Times New Roman" w:eastAsia="Times New Roman" w:hAnsi="Times New Roman" w:cs="Times New Roman"/>
          <w:color w:val="000000" w:themeColor="text1"/>
          <w:sz w:val="24"/>
          <w:szCs w:val="24"/>
          <w:lang w:val="en-US"/>
        </w:rPr>
        <w:t>the onset of the second injection of 0.1</w:t>
      </w:r>
      <w:r w:rsidR="000B1F51" w:rsidRPr="00606F15">
        <w:rPr>
          <w:rFonts w:asciiTheme="majorBidi" w:hAnsiTheme="majorBidi" w:cstheme="majorBidi"/>
          <w:color w:val="000000" w:themeColor="text1"/>
          <w:sz w:val="24"/>
          <w:szCs w:val="24"/>
        </w:rPr>
        <w:t xml:space="preserve"> m</w:t>
      </w:r>
      <w:r w:rsidR="000B1F51" w:rsidRPr="00606F15">
        <w:rPr>
          <w:rFonts w:asciiTheme="majorBidi" w:hAnsiTheme="majorBidi" w:cstheme="majorBidi"/>
          <w:color w:val="000000" w:themeColor="text1"/>
          <w:sz w:val="24"/>
          <w:szCs w:val="24"/>
          <w:vertAlign w:val="superscript"/>
        </w:rPr>
        <w:t>2</w:t>
      </w:r>
      <w:r w:rsidR="000B1F51" w:rsidRPr="00606F15">
        <w:rPr>
          <w:rFonts w:asciiTheme="majorBidi" w:hAnsiTheme="majorBidi" w:cstheme="majorBidi"/>
          <w:color w:val="000000" w:themeColor="text1"/>
          <w:sz w:val="24"/>
          <w:szCs w:val="24"/>
        </w:rPr>
        <w:t xml:space="preserve">/s </w:t>
      </w:r>
      <w:r w:rsidR="000B1F51" w:rsidRPr="004E4094">
        <w:rPr>
          <w:rFonts w:ascii="Times New Roman" w:eastAsia="Times New Roman" w:hAnsi="Times New Roman" w:cs="Times New Roman"/>
          <w:color w:val="000000" w:themeColor="text1"/>
          <w:sz w:val="24"/>
          <w:szCs w:val="24"/>
          <w:lang w:val="en-US"/>
        </w:rPr>
        <w:t xml:space="preserve">diffusivity was located ~4 km updip from the </w:t>
      </w:r>
      <w:r w:rsidR="000B1F51" w:rsidRPr="00606F15">
        <w:rPr>
          <w:rFonts w:ascii="Times New Roman" w:eastAsia="Times New Roman" w:hAnsi="Times New Roman" w:cs="Times New Roman"/>
          <w:color w:val="000000" w:themeColor="text1"/>
          <w:sz w:val="24"/>
          <w:szCs w:val="24"/>
          <w:lang w:val="en-US"/>
        </w:rPr>
        <w:t xml:space="preserve">location of the </w:t>
      </w:r>
      <w:r w:rsidR="000B1F51" w:rsidRPr="004E4094">
        <w:rPr>
          <w:rFonts w:ascii="Times New Roman" w:eastAsia="Times New Roman" w:hAnsi="Times New Roman" w:cs="Times New Roman"/>
          <w:color w:val="000000" w:themeColor="text1"/>
          <w:sz w:val="24"/>
          <w:szCs w:val="24"/>
          <w:lang w:val="en-US"/>
        </w:rPr>
        <w:t>injection point</w:t>
      </w:r>
      <w:r w:rsidR="000B1F51" w:rsidRPr="00606F15">
        <w:rPr>
          <w:rFonts w:ascii="Times New Roman" w:eastAsia="Times New Roman" w:hAnsi="Times New Roman" w:cs="Times New Roman"/>
          <w:color w:val="000000" w:themeColor="text1"/>
          <w:sz w:val="24"/>
          <w:szCs w:val="24"/>
          <w:lang w:val="en-US"/>
        </w:rPr>
        <w:t xml:space="preserve"> associated with the </w:t>
      </w:r>
      <w:r w:rsidR="000B1F51" w:rsidRPr="00606F15">
        <w:rPr>
          <w:rFonts w:asciiTheme="majorBidi" w:hAnsiTheme="majorBidi" w:cstheme="majorBidi"/>
          <w:color w:val="000000" w:themeColor="text1"/>
          <w:sz w:val="24"/>
          <w:szCs w:val="24"/>
        </w:rPr>
        <w:t>0.2 m</w:t>
      </w:r>
      <w:r w:rsidR="000B1F51" w:rsidRPr="00606F15">
        <w:rPr>
          <w:rFonts w:asciiTheme="majorBidi" w:hAnsiTheme="majorBidi" w:cstheme="majorBidi"/>
          <w:color w:val="000000" w:themeColor="text1"/>
          <w:sz w:val="24"/>
          <w:szCs w:val="24"/>
          <w:vertAlign w:val="superscript"/>
        </w:rPr>
        <w:t>2</w:t>
      </w:r>
      <w:r w:rsidR="000B1F51" w:rsidRPr="00606F15">
        <w:rPr>
          <w:rFonts w:asciiTheme="majorBidi" w:hAnsiTheme="majorBidi" w:cstheme="majorBidi"/>
          <w:color w:val="000000" w:themeColor="text1"/>
          <w:sz w:val="24"/>
          <w:szCs w:val="24"/>
        </w:rPr>
        <w:t>/s diffusivity front (labeled as Inj_P on their Figure 3)</w:t>
      </w:r>
      <w:r w:rsidR="000B1F51" w:rsidRPr="004E4094">
        <w:rPr>
          <w:rFonts w:ascii="Times New Roman" w:eastAsia="Times New Roman" w:hAnsi="Times New Roman" w:cs="Times New Roman"/>
          <w:color w:val="000000" w:themeColor="text1"/>
          <w:sz w:val="24"/>
          <w:szCs w:val="24"/>
          <w:lang w:val="en-US"/>
        </w:rPr>
        <w:t>. Using the fact that their seismicity was projected onto a fault with a strike of 40º and a dip of 49º (from written communication with the authors</w:t>
      </w:r>
      <w:r w:rsidR="000B1F51" w:rsidRPr="00606F15">
        <w:rPr>
          <w:rFonts w:ascii="Times New Roman" w:eastAsia="Times New Roman" w:hAnsi="Times New Roman" w:cs="Times New Roman"/>
          <w:color w:val="000000" w:themeColor="text1"/>
          <w:sz w:val="24"/>
          <w:szCs w:val="24"/>
          <w:lang w:val="en-US"/>
        </w:rPr>
        <w:t xml:space="preserve">), </w:t>
      </w:r>
      <w:r w:rsidR="000B1F51" w:rsidRPr="004E4094">
        <w:rPr>
          <w:rFonts w:ascii="Times New Roman" w:eastAsia="Times New Roman" w:hAnsi="Times New Roman" w:cs="Times New Roman"/>
          <w:color w:val="000000" w:themeColor="text1"/>
          <w:sz w:val="24"/>
          <w:szCs w:val="24"/>
          <w:lang w:val="en-US"/>
        </w:rPr>
        <w:t>we determined the location of the second injection point to be ~37.47</w:t>
      </w:r>
      <w:r w:rsidR="00835234">
        <w:rPr>
          <w:rFonts w:ascii="Times New Roman" w:eastAsia="Times New Roman" w:hAnsi="Times New Roman" w:cs="Times New Roman"/>
          <w:color w:val="000000" w:themeColor="text1"/>
          <w:sz w:val="24"/>
          <w:szCs w:val="24"/>
          <w:lang w:val="en-US"/>
        </w:rPr>
        <w:t>189</w:t>
      </w:r>
      <w:r w:rsidR="000B1F51" w:rsidRPr="004E4094">
        <w:rPr>
          <w:rFonts w:ascii="Times New Roman" w:eastAsia="Times New Roman" w:hAnsi="Times New Roman" w:cs="Times New Roman"/>
          <w:color w:val="000000" w:themeColor="text1"/>
          <w:sz w:val="24"/>
          <w:szCs w:val="24"/>
          <w:lang w:val="en-US"/>
        </w:rPr>
        <w:t>ºN 137.24</w:t>
      </w:r>
      <w:r w:rsidR="00835234">
        <w:rPr>
          <w:rFonts w:ascii="Times New Roman" w:eastAsia="Times New Roman" w:hAnsi="Times New Roman" w:cs="Times New Roman"/>
          <w:color w:val="000000" w:themeColor="text1"/>
          <w:sz w:val="24"/>
          <w:szCs w:val="24"/>
          <w:lang w:val="en-US"/>
        </w:rPr>
        <w:t>093</w:t>
      </w:r>
      <w:r w:rsidR="000B1F51" w:rsidRPr="004E4094">
        <w:rPr>
          <w:rFonts w:ascii="Times New Roman" w:eastAsia="Times New Roman" w:hAnsi="Times New Roman" w:cs="Times New Roman"/>
          <w:color w:val="000000" w:themeColor="text1"/>
          <w:sz w:val="24"/>
          <w:szCs w:val="24"/>
          <w:lang w:val="en-US"/>
        </w:rPr>
        <w:t>ºE 17.99km by migrating the first injection point from 4 km along a strike direction of 40º and in the dip direction of a 49º dipping plane</w:t>
      </w:r>
      <w:r w:rsidR="000B1F51" w:rsidRPr="00606F15">
        <w:rPr>
          <w:rFonts w:ascii="Times New Roman" w:eastAsia="Times New Roman" w:hAnsi="Times New Roman" w:cs="Times New Roman"/>
          <w:color w:val="000000" w:themeColor="text1"/>
          <w:sz w:val="24"/>
          <w:szCs w:val="24"/>
          <w:lang w:val="en-US"/>
        </w:rPr>
        <w:t xml:space="preserve">. </w:t>
      </w:r>
      <w:r w:rsidR="00D91870" w:rsidRPr="00447B5A">
        <w:rPr>
          <w:rFonts w:asciiTheme="majorBidi" w:hAnsiTheme="majorBidi" w:cstheme="majorBidi"/>
          <w:sz w:val="24"/>
          <w:szCs w:val="24"/>
        </w:rPr>
        <w:t xml:space="preserve">To account for </w:t>
      </w:r>
      <w:r w:rsidR="000B1F51">
        <w:rPr>
          <w:rFonts w:asciiTheme="majorBidi" w:hAnsiTheme="majorBidi" w:cstheme="majorBidi"/>
          <w:sz w:val="24"/>
          <w:szCs w:val="24"/>
        </w:rPr>
        <w:t>this</w:t>
      </w:r>
      <w:r w:rsidR="00D91870" w:rsidRPr="00447B5A">
        <w:rPr>
          <w:rFonts w:asciiTheme="majorBidi" w:hAnsiTheme="majorBidi" w:cstheme="majorBidi"/>
          <w:sz w:val="24"/>
          <w:szCs w:val="24"/>
        </w:rPr>
        <w:t xml:space="preserve"> change in diffusivity </w:t>
      </w:r>
      <w:r w:rsidR="00D91870" w:rsidRPr="00447B5A">
        <w:rPr>
          <w:rFonts w:asciiTheme="majorBidi" w:hAnsiTheme="majorBidi" w:cstheme="majorBidi"/>
          <w:color w:val="000000" w:themeColor="text1"/>
          <w:sz w:val="24"/>
          <w:szCs w:val="24"/>
        </w:rPr>
        <w:t xml:space="preserve">shown by </w:t>
      </w:r>
      <w:r w:rsidR="00D91870" w:rsidRPr="00447B5A">
        <w:rPr>
          <w:rFonts w:asciiTheme="majorBidi" w:hAnsiTheme="majorBidi" w:cstheme="majorBidi"/>
          <w:color w:val="0432FF"/>
          <w:sz w:val="24"/>
          <w:szCs w:val="24"/>
        </w:rPr>
        <w:t>Peng et al. (2025)</w:t>
      </w:r>
      <w:r w:rsidR="00D91870" w:rsidRPr="00447B5A">
        <w:rPr>
          <w:rFonts w:asciiTheme="majorBidi" w:hAnsiTheme="majorBidi" w:cstheme="majorBidi"/>
          <w:sz w:val="24"/>
          <w:szCs w:val="24"/>
        </w:rPr>
        <w:t>, we run our calculations assuming D=0.2 m</w:t>
      </w:r>
      <w:r w:rsidR="00D91870" w:rsidRPr="00447B5A">
        <w:rPr>
          <w:rFonts w:asciiTheme="majorBidi" w:hAnsiTheme="majorBidi" w:cstheme="majorBidi"/>
          <w:sz w:val="24"/>
          <w:szCs w:val="24"/>
          <w:vertAlign w:val="superscript"/>
        </w:rPr>
        <w:t>2</w:t>
      </w:r>
      <w:r w:rsidR="00D91870" w:rsidRPr="00447B5A">
        <w:rPr>
          <w:rFonts w:asciiTheme="majorBidi" w:hAnsiTheme="majorBidi" w:cstheme="majorBidi"/>
          <w:sz w:val="24"/>
          <w:szCs w:val="24"/>
        </w:rPr>
        <w:t>/s for ~150 days and then switch D to 0.1 m</w:t>
      </w:r>
      <w:r w:rsidR="00D91870" w:rsidRPr="00447B5A">
        <w:rPr>
          <w:rFonts w:asciiTheme="majorBidi" w:hAnsiTheme="majorBidi" w:cstheme="majorBidi"/>
          <w:sz w:val="24"/>
          <w:szCs w:val="24"/>
          <w:vertAlign w:val="superscript"/>
        </w:rPr>
        <w:t>2</w:t>
      </w:r>
      <w:r w:rsidR="00D91870" w:rsidRPr="00447B5A">
        <w:rPr>
          <w:rFonts w:asciiTheme="majorBidi" w:hAnsiTheme="majorBidi" w:cstheme="majorBidi"/>
          <w:sz w:val="24"/>
          <w:szCs w:val="24"/>
        </w:rPr>
        <w:t>/s for the remaining time (~1006 days).</w:t>
      </w:r>
      <w:r w:rsidR="00D91870" w:rsidRPr="00447B5A">
        <w:rPr>
          <w:rFonts w:asciiTheme="majorBidi" w:hAnsiTheme="majorBidi" w:cstheme="majorBidi"/>
          <w:color w:val="0432FF"/>
          <w:sz w:val="24"/>
          <w:szCs w:val="24"/>
        </w:rPr>
        <w:t xml:space="preserve"> </w:t>
      </w:r>
      <w:r w:rsidR="00D91870" w:rsidRPr="00447B5A">
        <w:rPr>
          <w:rFonts w:asciiTheme="majorBidi" w:hAnsiTheme="majorBidi" w:cstheme="majorBidi"/>
          <w:sz w:val="24"/>
          <w:szCs w:val="24"/>
        </w:rPr>
        <w:t xml:space="preserve">To simplify the calculation, we assume that diffusion from injection point 1 stops when diffusion from the second injection point </w:t>
      </w:r>
      <w:r w:rsidR="00D91870" w:rsidRPr="00447B5A">
        <w:rPr>
          <w:rFonts w:asciiTheme="majorBidi" w:hAnsiTheme="majorBidi" w:cstheme="majorBidi"/>
          <w:sz w:val="24"/>
          <w:szCs w:val="24"/>
        </w:rPr>
        <w:lastRenderedPageBreak/>
        <w:t>begins. At the time of the switch, we use the 0.1-calculated pore fluid pressure at the injection point and location of interest as the initial conditions</w:t>
      </w:r>
      <w:r w:rsidR="00D91870" w:rsidRPr="00447B5A">
        <w:rPr>
          <w:rFonts w:asciiTheme="majorBidi" w:hAnsiTheme="majorBidi" w:cstheme="majorBidi"/>
          <w:color w:val="000000" w:themeColor="text1"/>
          <w:sz w:val="24"/>
          <w:szCs w:val="24"/>
        </w:rPr>
        <w:t xml:space="preserve">. </w:t>
      </w:r>
      <w:proofErr w:type="gramStart"/>
      <w:r w:rsidR="00D91870" w:rsidRPr="00447B5A">
        <w:rPr>
          <w:rFonts w:asciiTheme="majorBidi" w:hAnsiTheme="majorBidi" w:cstheme="majorBidi"/>
          <w:color w:val="000000" w:themeColor="text1"/>
          <w:sz w:val="24"/>
          <w:szCs w:val="24"/>
        </w:rPr>
        <w:t>In reality, the</w:t>
      </w:r>
      <w:proofErr w:type="gramEnd"/>
      <w:r w:rsidR="00D91870" w:rsidRPr="00447B5A">
        <w:rPr>
          <w:rFonts w:asciiTheme="majorBidi" w:hAnsiTheme="majorBidi" w:cstheme="majorBidi"/>
          <w:color w:val="000000" w:themeColor="text1"/>
          <w:sz w:val="24"/>
          <w:szCs w:val="24"/>
        </w:rPr>
        <w:t xml:space="preserve"> </w:t>
      </w:r>
      <w:r w:rsidR="00D91870" w:rsidRPr="00447B5A">
        <w:rPr>
          <w:rFonts w:asciiTheme="majorBidi" w:hAnsiTheme="majorBidi" w:cstheme="majorBidi"/>
          <w:color w:val="0432FF"/>
          <w:sz w:val="24"/>
          <w:szCs w:val="24"/>
        </w:rPr>
        <w:t>Peng et al. (2025)</w:t>
      </w:r>
      <w:r w:rsidR="00D91870" w:rsidRPr="00447B5A">
        <w:rPr>
          <w:rFonts w:asciiTheme="majorBidi" w:hAnsiTheme="majorBidi" w:cstheme="majorBidi"/>
          <w:color w:val="FF0000"/>
          <w:sz w:val="24"/>
          <w:szCs w:val="24"/>
        </w:rPr>
        <w:t xml:space="preserve"> </w:t>
      </w:r>
      <w:r w:rsidR="00D91870" w:rsidRPr="00447B5A">
        <w:rPr>
          <w:rFonts w:asciiTheme="majorBidi" w:hAnsiTheme="majorBidi" w:cstheme="majorBidi"/>
          <w:color w:val="000000" w:themeColor="text1"/>
          <w:sz w:val="24"/>
          <w:szCs w:val="24"/>
        </w:rPr>
        <w:t>study documented two diffusive migration fronts occurring simultaneously for a brief portion of the swarm.</w:t>
      </w:r>
    </w:p>
    <w:p w14:paraId="33E630DB" w14:textId="77777777" w:rsidR="00D91870" w:rsidRPr="00447B5A" w:rsidRDefault="00D91870" w:rsidP="00447B5A">
      <w:pPr>
        <w:pStyle w:val="SMText"/>
        <w:spacing w:line="360" w:lineRule="auto"/>
        <w:ind w:firstLine="0"/>
        <w:rPr>
          <w:rFonts w:asciiTheme="majorBidi" w:hAnsiTheme="majorBidi" w:cstheme="majorBidi"/>
          <w:color w:val="000000" w:themeColor="text1"/>
          <w:szCs w:val="24"/>
        </w:rPr>
      </w:pPr>
    </w:p>
    <w:p w14:paraId="0F5D9516" w14:textId="2E9ECDF6" w:rsidR="005E2D35" w:rsidRPr="00447B5A" w:rsidRDefault="00F00923" w:rsidP="00447B5A">
      <w:pPr>
        <w:pStyle w:val="SMText"/>
        <w:spacing w:line="360" w:lineRule="auto"/>
        <w:ind w:firstLine="0"/>
        <w:rPr>
          <w:rFonts w:asciiTheme="majorBidi" w:hAnsiTheme="majorBidi" w:cstheme="majorBidi"/>
          <w:color w:val="000000" w:themeColor="text1"/>
          <w:szCs w:val="24"/>
        </w:rPr>
      </w:pPr>
      <w:r w:rsidRPr="00447B5A">
        <w:rPr>
          <w:rFonts w:asciiTheme="majorBidi" w:hAnsiTheme="majorBidi" w:cstheme="majorBidi"/>
          <w:color w:val="000000" w:themeColor="text1"/>
          <w:szCs w:val="24"/>
        </w:rPr>
        <w:t xml:space="preserve">We also conducted robustness tests </w:t>
      </w:r>
      <w:r w:rsidR="00807BFD" w:rsidRPr="00447B5A">
        <w:rPr>
          <w:rFonts w:asciiTheme="majorBidi" w:hAnsiTheme="majorBidi" w:cstheme="majorBidi"/>
          <w:color w:val="000000" w:themeColor="text1"/>
          <w:szCs w:val="24"/>
        </w:rPr>
        <w:t xml:space="preserve">of our approach </w:t>
      </w:r>
      <w:r w:rsidRPr="00447B5A">
        <w:rPr>
          <w:rFonts w:asciiTheme="majorBidi" w:hAnsiTheme="majorBidi" w:cstheme="majorBidi"/>
          <w:color w:val="000000" w:themeColor="text1"/>
          <w:szCs w:val="24"/>
        </w:rPr>
        <w:t>by re-running our calculations with different frictional parameters (0.3, 0.5 and 0.7</w:t>
      </w:r>
      <w:r w:rsidR="004B4252" w:rsidRPr="00447B5A">
        <w:rPr>
          <w:rFonts w:asciiTheme="majorBidi" w:hAnsiTheme="majorBidi" w:cstheme="majorBidi"/>
          <w:color w:val="000000" w:themeColor="text1"/>
          <w:szCs w:val="24"/>
        </w:rPr>
        <w:t>; Figures S8-S10</w:t>
      </w:r>
      <w:r w:rsidRPr="00447B5A">
        <w:rPr>
          <w:rFonts w:asciiTheme="majorBidi" w:hAnsiTheme="majorBidi" w:cstheme="majorBidi"/>
          <w:color w:val="000000" w:themeColor="text1"/>
          <w:szCs w:val="24"/>
        </w:rPr>
        <w:t>)</w:t>
      </w:r>
      <w:r w:rsidR="00BA7B2F" w:rsidRPr="00447B5A">
        <w:rPr>
          <w:rFonts w:asciiTheme="majorBidi" w:hAnsiTheme="majorBidi" w:cstheme="majorBidi"/>
          <w:color w:val="000000" w:themeColor="text1"/>
          <w:szCs w:val="24"/>
        </w:rPr>
        <w:t xml:space="preserve">. We consistently found that the fault strength decrease due to pore pressure increase was greater than the Coulomb stress change caused by pre-mainshock seismicity. </w:t>
      </w:r>
    </w:p>
    <w:p w14:paraId="5A59EFE7" w14:textId="7286B8E9" w:rsidR="001C7B16" w:rsidRPr="00447B5A" w:rsidRDefault="001C7B16" w:rsidP="00447B5A">
      <w:pPr>
        <w:pStyle w:val="SMText"/>
        <w:spacing w:line="360" w:lineRule="auto"/>
        <w:ind w:firstLine="0"/>
        <w:rPr>
          <w:rFonts w:asciiTheme="majorBidi" w:hAnsiTheme="majorBidi" w:cstheme="majorBidi"/>
          <w:color w:val="FF0000"/>
          <w:szCs w:val="24"/>
        </w:rPr>
      </w:pPr>
    </w:p>
    <w:p w14:paraId="44CAF40B" w14:textId="00B7290A" w:rsidR="000B5825" w:rsidRPr="00447B5A" w:rsidRDefault="00825A76" w:rsidP="00447B5A">
      <w:pPr>
        <w:spacing w:line="360" w:lineRule="auto"/>
        <w:rPr>
          <w:rFonts w:asciiTheme="majorBidi" w:hAnsiTheme="majorBidi" w:cstheme="majorBidi"/>
          <w:i/>
          <w:iCs/>
          <w:sz w:val="24"/>
          <w:szCs w:val="24"/>
          <w:u w:val="single"/>
        </w:rPr>
      </w:pPr>
      <w:r w:rsidRPr="00447B5A">
        <w:rPr>
          <w:rFonts w:asciiTheme="majorBidi" w:hAnsiTheme="majorBidi" w:cstheme="majorBidi"/>
          <w:i/>
          <w:iCs/>
          <w:sz w:val="24"/>
          <w:szCs w:val="24"/>
          <w:u w:val="single"/>
        </w:rPr>
        <w:t xml:space="preserve">(b) </w:t>
      </w:r>
      <w:r w:rsidR="000B5825" w:rsidRPr="00447B5A">
        <w:rPr>
          <w:rFonts w:asciiTheme="majorBidi" w:hAnsiTheme="majorBidi" w:cstheme="majorBidi"/>
          <w:i/>
          <w:iCs/>
          <w:sz w:val="24"/>
          <w:szCs w:val="24"/>
          <w:u w:val="single"/>
        </w:rPr>
        <w:t xml:space="preserve">Coulomb </w:t>
      </w:r>
      <w:r w:rsidR="00D658A2" w:rsidRPr="00447B5A">
        <w:rPr>
          <w:rFonts w:asciiTheme="majorBidi" w:hAnsiTheme="majorBidi" w:cstheme="majorBidi"/>
          <w:i/>
          <w:iCs/>
          <w:sz w:val="24"/>
          <w:szCs w:val="24"/>
          <w:u w:val="single"/>
        </w:rPr>
        <w:t>s</w:t>
      </w:r>
      <w:r w:rsidR="000B5825" w:rsidRPr="00447B5A">
        <w:rPr>
          <w:rFonts w:asciiTheme="majorBidi" w:hAnsiTheme="majorBidi" w:cstheme="majorBidi"/>
          <w:i/>
          <w:iCs/>
          <w:sz w:val="24"/>
          <w:szCs w:val="24"/>
          <w:u w:val="single"/>
        </w:rPr>
        <w:t xml:space="preserve">tress </w:t>
      </w:r>
      <w:r w:rsidR="00D658A2" w:rsidRPr="00447B5A">
        <w:rPr>
          <w:rFonts w:asciiTheme="majorBidi" w:hAnsiTheme="majorBidi" w:cstheme="majorBidi"/>
          <w:i/>
          <w:iCs/>
          <w:sz w:val="24"/>
          <w:szCs w:val="24"/>
          <w:u w:val="single"/>
        </w:rPr>
        <w:t>c</w:t>
      </w:r>
      <w:r w:rsidR="000B5825" w:rsidRPr="00447B5A">
        <w:rPr>
          <w:rFonts w:asciiTheme="majorBidi" w:hAnsiTheme="majorBidi" w:cstheme="majorBidi"/>
          <w:i/>
          <w:iCs/>
          <w:sz w:val="24"/>
          <w:szCs w:val="24"/>
          <w:u w:val="single"/>
        </w:rPr>
        <w:t>hanges</w:t>
      </w:r>
      <w:r w:rsidR="00D658A2" w:rsidRPr="00447B5A">
        <w:rPr>
          <w:rFonts w:asciiTheme="majorBidi" w:hAnsiTheme="majorBidi" w:cstheme="majorBidi"/>
          <w:i/>
          <w:iCs/>
          <w:sz w:val="24"/>
          <w:szCs w:val="24"/>
          <w:u w:val="single"/>
        </w:rPr>
        <w:t xml:space="preserve"> robustness tests</w:t>
      </w:r>
    </w:p>
    <w:p w14:paraId="43C7F636" w14:textId="04432813" w:rsidR="00D658A2" w:rsidRPr="00447B5A" w:rsidRDefault="00D658A2" w:rsidP="00447B5A">
      <w:pPr>
        <w:spacing w:line="360" w:lineRule="auto"/>
        <w:rPr>
          <w:rFonts w:asciiTheme="majorBidi" w:hAnsiTheme="majorBidi" w:cstheme="majorBidi"/>
          <w:sz w:val="24"/>
          <w:szCs w:val="24"/>
        </w:rPr>
      </w:pPr>
      <w:r w:rsidRPr="00447B5A">
        <w:rPr>
          <w:rFonts w:asciiTheme="majorBidi" w:hAnsiTheme="majorBidi" w:cstheme="majorBidi"/>
          <w:sz w:val="24"/>
          <w:szCs w:val="24"/>
        </w:rPr>
        <w:t xml:space="preserve">In </w:t>
      </w:r>
      <w:r w:rsidR="004517E9" w:rsidRPr="00447B5A">
        <w:rPr>
          <w:rFonts w:asciiTheme="majorBidi" w:hAnsiTheme="majorBidi" w:cstheme="majorBidi"/>
          <w:sz w:val="24"/>
          <w:szCs w:val="24"/>
        </w:rPr>
        <w:t>our study, we use the Coulomb 3.</w:t>
      </w:r>
      <w:r w:rsidR="00C6768E" w:rsidRPr="00447B5A">
        <w:rPr>
          <w:rFonts w:asciiTheme="majorBidi" w:hAnsiTheme="majorBidi" w:cstheme="majorBidi"/>
          <w:sz w:val="24"/>
          <w:szCs w:val="24"/>
        </w:rPr>
        <w:t>4.2</w:t>
      </w:r>
      <w:r w:rsidR="004517E9" w:rsidRPr="00447B5A">
        <w:rPr>
          <w:rFonts w:asciiTheme="majorBidi" w:hAnsiTheme="majorBidi" w:cstheme="majorBidi"/>
          <w:sz w:val="24"/>
          <w:szCs w:val="24"/>
        </w:rPr>
        <w:t xml:space="preserve"> </w:t>
      </w:r>
      <w:r w:rsidR="00A3399A" w:rsidRPr="00447B5A">
        <w:rPr>
          <w:rFonts w:asciiTheme="majorBidi" w:hAnsiTheme="majorBidi" w:cstheme="majorBidi"/>
          <w:sz w:val="24"/>
          <w:szCs w:val="24"/>
        </w:rPr>
        <w:t>software (</w:t>
      </w:r>
      <w:r w:rsidR="00C6768E" w:rsidRPr="00447B5A">
        <w:rPr>
          <w:rFonts w:asciiTheme="majorBidi" w:hAnsiTheme="majorBidi" w:cstheme="majorBidi"/>
          <w:color w:val="0432FF"/>
          <w:sz w:val="24"/>
          <w:szCs w:val="24"/>
        </w:rPr>
        <w:t>Toda et al., 2011</w:t>
      </w:r>
      <w:r w:rsidR="00C6768E" w:rsidRPr="00447B5A">
        <w:rPr>
          <w:rFonts w:asciiTheme="majorBidi" w:hAnsiTheme="majorBidi" w:cstheme="majorBidi"/>
          <w:sz w:val="24"/>
          <w:szCs w:val="24"/>
        </w:rPr>
        <w:t xml:space="preserve">) </w:t>
      </w:r>
      <w:r w:rsidR="003F514D" w:rsidRPr="00447B5A">
        <w:rPr>
          <w:rFonts w:asciiTheme="majorBidi" w:hAnsiTheme="majorBidi" w:cstheme="majorBidi"/>
          <w:sz w:val="24"/>
          <w:szCs w:val="24"/>
        </w:rPr>
        <w:t>to calculate the stress change due to:</w:t>
      </w:r>
    </w:p>
    <w:p w14:paraId="0246FC59" w14:textId="77777777" w:rsidR="00BE441F" w:rsidRPr="00447B5A" w:rsidRDefault="003F514D" w:rsidP="00447B5A">
      <w:pPr>
        <w:pStyle w:val="ListParagraph"/>
        <w:numPr>
          <w:ilvl w:val="0"/>
          <w:numId w:val="1"/>
        </w:numPr>
        <w:spacing w:line="360" w:lineRule="auto"/>
        <w:rPr>
          <w:rFonts w:asciiTheme="majorBidi" w:hAnsiTheme="majorBidi" w:cstheme="majorBidi"/>
          <w:sz w:val="24"/>
          <w:szCs w:val="24"/>
        </w:rPr>
      </w:pPr>
      <w:r w:rsidRPr="00447B5A">
        <w:rPr>
          <w:rFonts w:asciiTheme="majorBidi" w:hAnsiTheme="majorBidi" w:cstheme="majorBidi"/>
          <w:sz w:val="24"/>
          <w:szCs w:val="24"/>
        </w:rPr>
        <w:t>The mainshock in our study region assuming optimally oriented thrust faults as the receiver</w:t>
      </w:r>
      <w:r w:rsidR="005813AF" w:rsidRPr="00447B5A">
        <w:rPr>
          <w:rFonts w:asciiTheme="majorBidi" w:hAnsiTheme="majorBidi" w:cstheme="majorBidi"/>
          <w:sz w:val="24"/>
          <w:szCs w:val="24"/>
        </w:rPr>
        <w:t xml:space="preserve"> using the slip models from </w:t>
      </w:r>
      <w:r w:rsidR="005813AF" w:rsidRPr="00447B5A">
        <w:rPr>
          <w:rFonts w:asciiTheme="majorBidi" w:hAnsiTheme="majorBidi" w:cstheme="majorBidi"/>
          <w:color w:val="0432FF"/>
          <w:sz w:val="24"/>
          <w:szCs w:val="24"/>
        </w:rPr>
        <w:t xml:space="preserve">Xu et al. </w:t>
      </w:r>
      <w:r w:rsidR="005813AF" w:rsidRPr="00447B5A">
        <w:rPr>
          <w:rFonts w:asciiTheme="majorBidi" w:hAnsiTheme="majorBidi" w:cstheme="majorBidi"/>
          <w:sz w:val="24"/>
          <w:szCs w:val="24"/>
        </w:rPr>
        <w:t>(</w:t>
      </w:r>
      <w:r w:rsidR="005813AF" w:rsidRPr="00447B5A">
        <w:rPr>
          <w:rFonts w:asciiTheme="majorBidi" w:hAnsiTheme="majorBidi" w:cstheme="majorBidi"/>
          <w:color w:val="0432FF"/>
          <w:sz w:val="24"/>
          <w:szCs w:val="24"/>
        </w:rPr>
        <w:t xml:space="preserve">2024 </w:t>
      </w:r>
      <w:r w:rsidR="005813AF" w:rsidRPr="00447B5A">
        <w:rPr>
          <w:rFonts w:asciiTheme="majorBidi" w:hAnsiTheme="majorBidi" w:cstheme="majorBidi"/>
          <w:sz w:val="24"/>
          <w:szCs w:val="24"/>
        </w:rPr>
        <w:t xml:space="preserve">- </w:t>
      </w:r>
      <w:r w:rsidRPr="00447B5A">
        <w:rPr>
          <w:rFonts w:asciiTheme="majorBidi" w:hAnsiTheme="majorBidi" w:cstheme="majorBidi"/>
          <w:sz w:val="24"/>
          <w:szCs w:val="24"/>
        </w:rPr>
        <w:t>Figure 5)</w:t>
      </w:r>
      <w:r w:rsidR="005813AF" w:rsidRPr="00447B5A">
        <w:rPr>
          <w:rFonts w:asciiTheme="majorBidi" w:hAnsiTheme="majorBidi" w:cstheme="majorBidi"/>
          <w:sz w:val="24"/>
          <w:szCs w:val="24"/>
        </w:rPr>
        <w:t xml:space="preserve"> and </w:t>
      </w:r>
      <w:r w:rsidR="005813AF" w:rsidRPr="00447B5A">
        <w:rPr>
          <w:rFonts w:asciiTheme="majorBidi" w:hAnsiTheme="majorBidi" w:cstheme="majorBidi"/>
          <w:color w:val="0432FF"/>
          <w:sz w:val="24"/>
          <w:szCs w:val="24"/>
        </w:rPr>
        <w:t xml:space="preserve">Yang et al. </w:t>
      </w:r>
      <w:r w:rsidR="005813AF" w:rsidRPr="00447B5A">
        <w:rPr>
          <w:rFonts w:asciiTheme="majorBidi" w:hAnsiTheme="majorBidi" w:cstheme="majorBidi"/>
          <w:sz w:val="24"/>
          <w:szCs w:val="24"/>
        </w:rPr>
        <w:t>(</w:t>
      </w:r>
      <w:r w:rsidR="005813AF" w:rsidRPr="00447B5A">
        <w:rPr>
          <w:rFonts w:asciiTheme="majorBidi" w:hAnsiTheme="majorBidi" w:cstheme="majorBidi"/>
          <w:color w:val="0432FF"/>
          <w:sz w:val="24"/>
          <w:szCs w:val="24"/>
        </w:rPr>
        <w:t xml:space="preserve">2024 </w:t>
      </w:r>
      <w:r w:rsidR="005813AF" w:rsidRPr="00447B5A">
        <w:rPr>
          <w:rFonts w:asciiTheme="majorBidi" w:hAnsiTheme="majorBidi" w:cstheme="majorBidi"/>
          <w:sz w:val="24"/>
          <w:szCs w:val="24"/>
        </w:rPr>
        <w:t>- Figure S12)</w:t>
      </w:r>
      <w:r w:rsidR="00CE22CA" w:rsidRPr="00447B5A">
        <w:rPr>
          <w:rFonts w:asciiTheme="majorBidi" w:hAnsiTheme="majorBidi" w:cstheme="majorBidi"/>
          <w:sz w:val="24"/>
          <w:szCs w:val="24"/>
        </w:rPr>
        <w:t>, assuming optimally oriented thrust faults as the receiver.</w:t>
      </w:r>
    </w:p>
    <w:p w14:paraId="5901A7DC" w14:textId="14878CD3" w:rsidR="003F514D" w:rsidRPr="00447B5A" w:rsidRDefault="00BA7B2F" w:rsidP="00447B5A">
      <w:pPr>
        <w:pStyle w:val="ListParagraph"/>
        <w:numPr>
          <w:ilvl w:val="0"/>
          <w:numId w:val="1"/>
        </w:numPr>
        <w:spacing w:line="360" w:lineRule="auto"/>
        <w:rPr>
          <w:rFonts w:asciiTheme="majorBidi" w:hAnsiTheme="majorBidi" w:cstheme="majorBidi"/>
          <w:sz w:val="24"/>
          <w:szCs w:val="24"/>
        </w:rPr>
      </w:pPr>
      <w:r w:rsidRPr="00447B5A">
        <w:rPr>
          <w:rFonts w:asciiTheme="majorBidi" w:hAnsiTheme="majorBidi" w:cstheme="majorBidi"/>
          <w:sz w:val="24"/>
          <w:szCs w:val="24"/>
        </w:rPr>
        <w:t xml:space="preserve">Pre-mainshock seismicity </w:t>
      </w:r>
      <w:r w:rsidR="003F514D" w:rsidRPr="00447B5A">
        <w:rPr>
          <w:rFonts w:asciiTheme="majorBidi" w:hAnsiTheme="majorBidi" w:cstheme="majorBidi"/>
          <w:sz w:val="24"/>
          <w:szCs w:val="24"/>
        </w:rPr>
        <w:t>at the location of the mainshock (Figure 2b</w:t>
      </w:r>
      <w:r w:rsidR="00E603E2" w:rsidRPr="00447B5A">
        <w:rPr>
          <w:rFonts w:asciiTheme="majorBidi" w:hAnsiTheme="majorBidi" w:cstheme="majorBidi"/>
          <w:sz w:val="24"/>
          <w:szCs w:val="24"/>
        </w:rPr>
        <w:t>; Figure S7</w:t>
      </w:r>
      <w:r w:rsidR="003F514D" w:rsidRPr="00447B5A">
        <w:rPr>
          <w:rFonts w:asciiTheme="majorBidi" w:hAnsiTheme="majorBidi" w:cstheme="majorBidi"/>
          <w:sz w:val="24"/>
          <w:szCs w:val="24"/>
        </w:rPr>
        <w:t>) and in our study region (Figure S</w:t>
      </w:r>
      <w:r w:rsidR="009279AA" w:rsidRPr="00447B5A">
        <w:rPr>
          <w:rFonts w:asciiTheme="majorBidi" w:hAnsiTheme="majorBidi" w:cstheme="majorBidi"/>
          <w:sz w:val="24"/>
          <w:szCs w:val="24"/>
        </w:rPr>
        <w:t>19</w:t>
      </w:r>
      <w:r w:rsidR="005813AF" w:rsidRPr="00447B5A">
        <w:rPr>
          <w:rFonts w:asciiTheme="majorBidi" w:hAnsiTheme="majorBidi" w:cstheme="majorBidi"/>
          <w:sz w:val="24"/>
          <w:szCs w:val="24"/>
        </w:rPr>
        <w:t>b</w:t>
      </w:r>
      <w:r w:rsidR="003F514D" w:rsidRPr="00447B5A">
        <w:rPr>
          <w:rFonts w:asciiTheme="majorBidi" w:hAnsiTheme="majorBidi" w:cstheme="majorBidi"/>
          <w:sz w:val="24"/>
          <w:szCs w:val="24"/>
        </w:rPr>
        <w:t xml:space="preserve">), assuming the USGS focal mechanism as the receiver for both. </w:t>
      </w:r>
    </w:p>
    <w:p w14:paraId="3BC6C213" w14:textId="7E7007FD" w:rsidR="003F514D" w:rsidRPr="00447B5A" w:rsidRDefault="003F514D" w:rsidP="00447B5A">
      <w:pPr>
        <w:pStyle w:val="ListParagraph"/>
        <w:numPr>
          <w:ilvl w:val="0"/>
          <w:numId w:val="1"/>
        </w:numPr>
        <w:spacing w:line="360" w:lineRule="auto"/>
        <w:rPr>
          <w:rFonts w:asciiTheme="majorBidi" w:hAnsiTheme="majorBidi" w:cstheme="majorBidi"/>
          <w:sz w:val="24"/>
          <w:szCs w:val="24"/>
        </w:rPr>
      </w:pPr>
      <w:r w:rsidRPr="00447B5A">
        <w:rPr>
          <w:rFonts w:asciiTheme="majorBidi" w:hAnsiTheme="majorBidi" w:cstheme="majorBidi"/>
          <w:sz w:val="24"/>
          <w:szCs w:val="24"/>
        </w:rPr>
        <w:t xml:space="preserve">Aftershocks </w:t>
      </w:r>
      <w:r w:rsidR="005813AF" w:rsidRPr="00447B5A">
        <w:rPr>
          <w:rFonts w:asciiTheme="majorBidi" w:hAnsiTheme="majorBidi" w:cstheme="majorBidi"/>
          <w:sz w:val="24"/>
          <w:szCs w:val="24"/>
        </w:rPr>
        <w:t>in our study region assuming optimally oriented thrust faults as the receiver (Figure S</w:t>
      </w:r>
      <w:r w:rsidR="009279AA" w:rsidRPr="00447B5A">
        <w:rPr>
          <w:rFonts w:asciiTheme="majorBidi" w:hAnsiTheme="majorBidi" w:cstheme="majorBidi"/>
          <w:sz w:val="24"/>
          <w:szCs w:val="24"/>
        </w:rPr>
        <w:t>19</w:t>
      </w:r>
      <w:r w:rsidR="005813AF" w:rsidRPr="00447B5A">
        <w:rPr>
          <w:rFonts w:asciiTheme="majorBidi" w:hAnsiTheme="majorBidi" w:cstheme="majorBidi"/>
          <w:sz w:val="24"/>
          <w:szCs w:val="24"/>
        </w:rPr>
        <w:t>a)</w:t>
      </w:r>
    </w:p>
    <w:p w14:paraId="5900F89C" w14:textId="49ED2267" w:rsidR="00CE22CA" w:rsidRPr="00447B5A" w:rsidRDefault="00CE22CA" w:rsidP="00447B5A">
      <w:pPr>
        <w:pStyle w:val="ListParagraph"/>
        <w:numPr>
          <w:ilvl w:val="0"/>
          <w:numId w:val="1"/>
        </w:numPr>
        <w:spacing w:line="360" w:lineRule="auto"/>
        <w:rPr>
          <w:rFonts w:asciiTheme="majorBidi" w:hAnsiTheme="majorBidi" w:cstheme="majorBidi"/>
          <w:sz w:val="24"/>
          <w:szCs w:val="24"/>
        </w:rPr>
      </w:pPr>
      <w:r w:rsidRPr="00447B5A">
        <w:rPr>
          <w:rFonts w:asciiTheme="majorBidi" w:hAnsiTheme="majorBidi" w:cstheme="majorBidi"/>
          <w:sz w:val="24"/>
          <w:szCs w:val="24"/>
        </w:rPr>
        <w:t xml:space="preserve">19-day </w:t>
      </w:r>
      <w:proofErr w:type="spellStart"/>
      <w:r w:rsidRPr="00447B5A">
        <w:rPr>
          <w:rFonts w:asciiTheme="majorBidi" w:hAnsiTheme="majorBidi" w:cstheme="majorBidi"/>
          <w:sz w:val="24"/>
          <w:szCs w:val="24"/>
        </w:rPr>
        <w:t>postseismic</w:t>
      </w:r>
      <w:proofErr w:type="spellEnd"/>
      <w:r w:rsidRPr="00447B5A">
        <w:rPr>
          <w:rFonts w:asciiTheme="majorBidi" w:hAnsiTheme="majorBidi" w:cstheme="majorBidi"/>
          <w:sz w:val="24"/>
          <w:szCs w:val="24"/>
        </w:rPr>
        <w:t xml:space="preserve"> slip from </w:t>
      </w:r>
      <w:r w:rsidRPr="00447B5A">
        <w:rPr>
          <w:rFonts w:asciiTheme="majorBidi" w:hAnsiTheme="majorBidi" w:cstheme="majorBidi"/>
          <w:color w:val="0432FF"/>
          <w:sz w:val="24"/>
          <w:szCs w:val="24"/>
        </w:rPr>
        <w:t xml:space="preserve">Yang et al. </w:t>
      </w:r>
      <w:r w:rsidRPr="00447B5A">
        <w:rPr>
          <w:rFonts w:asciiTheme="majorBidi" w:hAnsiTheme="majorBidi" w:cstheme="majorBidi"/>
          <w:color w:val="000000" w:themeColor="text1"/>
          <w:sz w:val="24"/>
          <w:szCs w:val="24"/>
        </w:rPr>
        <w:t>(</w:t>
      </w:r>
      <w:r w:rsidRPr="00447B5A">
        <w:rPr>
          <w:rFonts w:asciiTheme="majorBidi" w:hAnsiTheme="majorBidi" w:cstheme="majorBidi"/>
          <w:color w:val="0432FF"/>
          <w:sz w:val="24"/>
          <w:szCs w:val="24"/>
        </w:rPr>
        <w:t xml:space="preserve">2024 </w:t>
      </w:r>
      <w:r w:rsidRPr="00447B5A">
        <w:rPr>
          <w:rFonts w:asciiTheme="majorBidi" w:hAnsiTheme="majorBidi" w:cstheme="majorBidi"/>
          <w:color w:val="000000" w:themeColor="text1"/>
          <w:sz w:val="24"/>
          <w:szCs w:val="24"/>
        </w:rPr>
        <w:t>– Figure S12),</w:t>
      </w:r>
      <w:r w:rsidRPr="00447B5A">
        <w:rPr>
          <w:rFonts w:asciiTheme="majorBidi" w:hAnsiTheme="majorBidi" w:cstheme="majorBidi"/>
          <w:color w:val="0432FF"/>
          <w:sz w:val="24"/>
          <w:szCs w:val="24"/>
        </w:rPr>
        <w:t xml:space="preserve"> </w:t>
      </w:r>
      <w:r w:rsidRPr="00447B5A">
        <w:rPr>
          <w:rFonts w:asciiTheme="majorBidi" w:hAnsiTheme="majorBidi" w:cstheme="majorBidi"/>
          <w:sz w:val="24"/>
          <w:szCs w:val="24"/>
        </w:rPr>
        <w:t>assuming optimally oriented thrust faults as the receiver</w:t>
      </w:r>
    </w:p>
    <w:p w14:paraId="294DA00A" w14:textId="2274F833" w:rsidR="00BA02A9" w:rsidRPr="00447B5A" w:rsidRDefault="00BA02A9" w:rsidP="00447B5A">
      <w:pPr>
        <w:spacing w:line="360" w:lineRule="auto"/>
        <w:rPr>
          <w:rFonts w:asciiTheme="majorBidi" w:hAnsiTheme="majorBidi" w:cstheme="majorBidi"/>
          <w:sz w:val="24"/>
          <w:szCs w:val="24"/>
        </w:rPr>
      </w:pPr>
    </w:p>
    <w:p w14:paraId="7C627745" w14:textId="32271370" w:rsidR="00BA02A9" w:rsidRPr="00447B5A" w:rsidRDefault="00BA02A9" w:rsidP="00447B5A">
      <w:pPr>
        <w:spacing w:line="360" w:lineRule="auto"/>
        <w:rPr>
          <w:rFonts w:asciiTheme="majorBidi" w:hAnsiTheme="majorBidi" w:cstheme="majorBidi"/>
          <w:sz w:val="24"/>
          <w:szCs w:val="24"/>
        </w:rPr>
      </w:pPr>
      <w:r w:rsidRPr="00447B5A">
        <w:rPr>
          <w:rFonts w:asciiTheme="majorBidi" w:hAnsiTheme="majorBidi" w:cstheme="majorBidi"/>
          <w:sz w:val="24"/>
          <w:szCs w:val="24"/>
        </w:rPr>
        <w:t xml:space="preserve">To test the robustness of our interpretations, we varied the frictional coefficients and calculation depths in each of these applications. </w:t>
      </w:r>
      <w:r w:rsidR="0024510B" w:rsidRPr="00447B5A">
        <w:rPr>
          <w:rFonts w:asciiTheme="majorBidi" w:hAnsiTheme="majorBidi" w:cstheme="majorBidi"/>
          <w:sz w:val="24"/>
          <w:szCs w:val="24"/>
        </w:rPr>
        <w:t xml:space="preserve">We tested frictional coefficients of 0.3, 0.5 and 0.7 as well as calculation depths of 5, 10, 15 and 20 km. </w:t>
      </w:r>
      <w:r w:rsidR="00C74CF4" w:rsidRPr="00447B5A">
        <w:rPr>
          <w:rFonts w:asciiTheme="majorBidi" w:hAnsiTheme="majorBidi" w:cstheme="majorBidi"/>
          <w:sz w:val="24"/>
          <w:szCs w:val="24"/>
        </w:rPr>
        <w:t>This is in addition to the calculations done at frictional coefficient of 0.4 with a calculation depth at the average depth of the aftershocks (10.6 km)</w:t>
      </w:r>
      <w:r w:rsidR="00BA7B2F" w:rsidRPr="00447B5A">
        <w:rPr>
          <w:rFonts w:asciiTheme="majorBidi" w:hAnsiTheme="majorBidi" w:cstheme="majorBidi"/>
          <w:sz w:val="24"/>
          <w:szCs w:val="24"/>
        </w:rPr>
        <w:t xml:space="preserve">. </w:t>
      </w:r>
    </w:p>
    <w:p w14:paraId="20217E84" w14:textId="0493B1AF" w:rsidR="00BE441F" w:rsidRPr="00447B5A" w:rsidRDefault="00BE441F" w:rsidP="00447B5A">
      <w:pPr>
        <w:spacing w:line="360" w:lineRule="auto"/>
        <w:rPr>
          <w:rFonts w:asciiTheme="majorBidi" w:hAnsiTheme="majorBidi" w:cstheme="majorBidi"/>
          <w:sz w:val="24"/>
          <w:szCs w:val="24"/>
        </w:rPr>
      </w:pPr>
    </w:p>
    <w:p w14:paraId="31143D46" w14:textId="268109F1" w:rsidR="00BE441F" w:rsidRPr="00447B5A" w:rsidRDefault="00BE441F" w:rsidP="00447B5A">
      <w:pPr>
        <w:spacing w:line="360" w:lineRule="auto"/>
        <w:rPr>
          <w:rFonts w:asciiTheme="majorBidi" w:hAnsiTheme="majorBidi" w:cstheme="majorBidi"/>
          <w:color w:val="FF0000"/>
          <w:sz w:val="24"/>
          <w:szCs w:val="24"/>
        </w:rPr>
      </w:pPr>
      <w:r w:rsidRPr="00447B5A">
        <w:rPr>
          <w:rFonts w:asciiTheme="majorBidi" w:hAnsiTheme="majorBidi" w:cstheme="majorBidi"/>
          <w:sz w:val="24"/>
          <w:szCs w:val="24"/>
        </w:rPr>
        <w:lastRenderedPageBreak/>
        <w:t xml:space="preserve">For (1), the calculations can be found in Figure 5 and Figures S12-S18. </w:t>
      </w:r>
      <w:r w:rsidR="00BF3DAE" w:rsidRPr="00447B5A">
        <w:rPr>
          <w:rFonts w:asciiTheme="majorBidi" w:hAnsiTheme="majorBidi" w:cstheme="majorBidi"/>
          <w:sz w:val="24"/>
          <w:szCs w:val="24"/>
        </w:rPr>
        <w:t xml:space="preserve">For (2), </w:t>
      </w:r>
      <w:r w:rsidR="008C6E30" w:rsidRPr="00447B5A">
        <w:rPr>
          <w:rFonts w:asciiTheme="majorBidi" w:hAnsiTheme="majorBidi" w:cstheme="majorBidi"/>
          <w:sz w:val="24"/>
          <w:szCs w:val="24"/>
        </w:rPr>
        <w:t>the calculations can be found in Figure 2 and Figures S7-S10. For (3), the calculations can be found in Figures S</w:t>
      </w:r>
      <w:r w:rsidR="00E2693D" w:rsidRPr="00447B5A">
        <w:rPr>
          <w:rFonts w:asciiTheme="majorBidi" w:hAnsiTheme="majorBidi" w:cstheme="majorBidi"/>
          <w:sz w:val="24"/>
          <w:szCs w:val="24"/>
        </w:rPr>
        <w:t>19 and Figures S29</w:t>
      </w:r>
      <w:r w:rsidR="008C6E30" w:rsidRPr="00447B5A">
        <w:rPr>
          <w:rFonts w:asciiTheme="majorBidi" w:hAnsiTheme="majorBidi" w:cstheme="majorBidi"/>
          <w:sz w:val="24"/>
          <w:szCs w:val="24"/>
        </w:rPr>
        <w:t xml:space="preserve">-S31. Finally, the calculations for (4) can be found in Figures S12-S15 and Figures S32-S35. </w:t>
      </w:r>
    </w:p>
    <w:p w14:paraId="4207DB29" w14:textId="77777777" w:rsidR="001C7B16" w:rsidRPr="00447B5A" w:rsidRDefault="001C7B16" w:rsidP="00447B5A">
      <w:pPr>
        <w:spacing w:line="360" w:lineRule="auto"/>
        <w:rPr>
          <w:rFonts w:asciiTheme="majorBidi" w:hAnsiTheme="majorBidi" w:cstheme="majorBidi"/>
          <w:sz w:val="24"/>
          <w:szCs w:val="24"/>
        </w:rPr>
      </w:pPr>
    </w:p>
    <w:p w14:paraId="07298C91" w14:textId="38A82AEE" w:rsidR="008A1A82" w:rsidRPr="00447B5A" w:rsidRDefault="00825A76" w:rsidP="00447B5A">
      <w:pPr>
        <w:spacing w:line="360" w:lineRule="auto"/>
        <w:rPr>
          <w:rFonts w:asciiTheme="majorBidi" w:hAnsiTheme="majorBidi" w:cstheme="majorBidi"/>
          <w:i/>
          <w:iCs/>
          <w:sz w:val="24"/>
          <w:szCs w:val="24"/>
          <w:u w:val="single"/>
        </w:rPr>
      </w:pPr>
      <w:r w:rsidRPr="00447B5A">
        <w:rPr>
          <w:rFonts w:asciiTheme="majorBidi" w:hAnsiTheme="majorBidi" w:cstheme="majorBidi"/>
          <w:i/>
          <w:iCs/>
          <w:sz w:val="24"/>
          <w:szCs w:val="24"/>
          <w:u w:val="single"/>
        </w:rPr>
        <w:t xml:space="preserve">(c) </w:t>
      </w:r>
      <w:r w:rsidR="008A1A82" w:rsidRPr="00447B5A">
        <w:rPr>
          <w:rFonts w:asciiTheme="majorBidi" w:hAnsiTheme="majorBidi" w:cstheme="majorBidi"/>
          <w:i/>
          <w:iCs/>
          <w:sz w:val="24"/>
          <w:szCs w:val="24"/>
          <w:u w:val="single"/>
        </w:rPr>
        <w:t xml:space="preserve">Earthquake Detection </w:t>
      </w:r>
      <w:r w:rsidR="0027602A" w:rsidRPr="00447B5A">
        <w:rPr>
          <w:rFonts w:asciiTheme="majorBidi" w:hAnsiTheme="majorBidi" w:cstheme="majorBidi"/>
          <w:i/>
          <w:iCs/>
          <w:sz w:val="24"/>
          <w:szCs w:val="24"/>
          <w:u w:val="single"/>
        </w:rPr>
        <w:t>with template matching</w:t>
      </w:r>
    </w:p>
    <w:p w14:paraId="3459DFBD" w14:textId="21E8C819" w:rsidR="00E30DF8" w:rsidRPr="00447B5A" w:rsidRDefault="00E30DF8" w:rsidP="00447B5A">
      <w:pPr>
        <w:spacing w:before="240" w:after="240" w:line="360" w:lineRule="auto"/>
        <w:jc w:val="both"/>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For each detection, the template matching algorithm calculates the mean and single-channel normalized CC, the stacked function value relative to the daily MAD, and the associated template event. The detected event is assigned the same hypocenter as its corresponding template, while its magnitude is estimated using the amplitude ratio method of </w:t>
      </w:r>
      <w:r w:rsidRPr="00447B5A">
        <w:rPr>
          <w:rFonts w:asciiTheme="majorBidi" w:hAnsiTheme="majorBidi" w:cstheme="majorBidi"/>
          <w:color w:val="0432FF"/>
          <w:sz w:val="24"/>
          <w:szCs w:val="24"/>
        </w:rPr>
        <w:t>Peng and Zhao (2009)</w:t>
      </w:r>
      <w:r w:rsidRPr="00447B5A">
        <w:rPr>
          <w:rFonts w:asciiTheme="majorBidi" w:hAnsiTheme="majorBidi" w:cstheme="majorBidi"/>
          <w:color w:val="000000" w:themeColor="text1"/>
          <w:sz w:val="24"/>
          <w:szCs w:val="24"/>
        </w:rPr>
        <w:t>.</w:t>
      </w:r>
    </w:p>
    <w:p w14:paraId="76E9145F" w14:textId="77777777" w:rsidR="00E30DF8" w:rsidRPr="00447B5A" w:rsidRDefault="00E30DF8" w:rsidP="00447B5A">
      <w:pPr>
        <w:spacing w:line="360" w:lineRule="auto"/>
        <w:rPr>
          <w:rFonts w:asciiTheme="majorBidi" w:hAnsiTheme="majorBidi" w:cstheme="majorBidi"/>
          <w:b/>
          <w:bCs/>
          <w:i/>
          <w:iCs/>
          <w:sz w:val="24"/>
          <w:szCs w:val="24"/>
        </w:rPr>
      </w:pPr>
    </w:p>
    <w:p w14:paraId="7426DBB8" w14:textId="5EED8140" w:rsidR="00CC249C" w:rsidRPr="00447B5A" w:rsidRDefault="00D806D8" w:rsidP="00447B5A">
      <w:pPr>
        <w:spacing w:line="360" w:lineRule="auto"/>
        <w:rPr>
          <w:rFonts w:asciiTheme="majorBidi" w:eastAsia="Times New Roman" w:hAnsiTheme="majorBidi" w:cstheme="majorBidi"/>
          <w:sz w:val="24"/>
          <w:szCs w:val="24"/>
          <w:lang w:val="en-US"/>
        </w:rPr>
      </w:pPr>
      <w:r w:rsidRPr="00447B5A">
        <w:rPr>
          <w:rFonts w:asciiTheme="majorBidi" w:hAnsiTheme="majorBidi" w:cstheme="majorBidi"/>
          <w:sz w:val="24"/>
          <w:szCs w:val="24"/>
        </w:rPr>
        <w:t>To create templates, we use</w:t>
      </w:r>
      <w:r w:rsidR="00E30DF8" w:rsidRPr="00447B5A">
        <w:rPr>
          <w:rFonts w:asciiTheme="majorBidi" w:hAnsiTheme="majorBidi" w:cstheme="majorBidi"/>
          <w:sz w:val="24"/>
          <w:szCs w:val="24"/>
        </w:rPr>
        <w:t xml:space="preserve"> arrival times from our velocity model</w:t>
      </w:r>
      <w:r w:rsidR="00173D19" w:rsidRPr="00447B5A">
        <w:rPr>
          <w:rFonts w:asciiTheme="majorBidi" w:hAnsiTheme="majorBidi" w:cstheme="majorBidi"/>
          <w:sz w:val="24"/>
          <w:szCs w:val="24"/>
        </w:rPr>
        <w:t xml:space="preserve"> (</w:t>
      </w:r>
      <w:r w:rsidR="00173D19" w:rsidRPr="00447B5A">
        <w:rPr>
          <w:rFonts w:asciiTheme="majorBidi" w:hAnsiTheme="majorBidi" w:cstheme="majorBidi"/>
          <w:color w:val="0432FF"/>
          <w:sz w:val="24"/>
          <w:szCs w:val="24"/>
        </w:rPr>
        <w:t>Ueno et al., 200</w:t>
      </w:r>
      <w:r w:rsidR="008D5561" w:rsidRPr="00447B5A">
        <w:rPr>
          <w:rFonts w:asciiTheme="majorBidi" w:hAnsiTheme="majorBidi" w:cstheme="majorBidi"/>
          <w:color w:val="0432FF"/>
          <w:sz w:val="24"/>
          <w:szCs w:val="24"/>
        </w:rPr>
        <w:t>2</w:t>
      </w:r>
      <w:r w:rsidR="00173D19" w:rsidRPr="00447B5A">
        <w:rPr>
          <w:rFonts w:asciiTheme="majorBidi" w:hAnsiTheme="majorBidi" w:cstheme="majorBidi"/>
          <w:color w:val="000000" w:themeColor="text1"/>
          <w:sz w:val="24"/>
          <w:szCs w:val="24"/>
        </w:rPr>
        <w:t>; Figure S1</w:t>
      </w:r>
      <w:r w:rsidR="00173D19" w:rsidRPr="00447B5A">
        <w:rPr>
          <w:rFonts w:asciiTheme="majorBidi" w:hAnsiTheme="majorBidi" w:cstheme="majorBidi"/>
          <w:sz w:val="24"/>
          <w:szCs w:val="24"/>
        </w:rPr>
        <w:t>)</w:t>
      </w:r>
      <w:r w:rsidR="007C6C03" w:rsidRPr="00447B5A">
        <w:rPr>
          <w:rFonts w:asciiTheme="majorBidi" w:hAnsiTheme="majorBidi" w:cstheme="majorBidi"/>
          <w:sz w:val="24"/>
          <w:szCs w:val="24"/>
        </w:rPr>
        <w:t xml:space="preserve"> and</w:t>
      </w:r>
      <w:r w:rsidR="00E30DF8" w:rsidRPr="00447B5A">
        <w:rPr>
          <w:rFonts w:asciiTheme="majorBidi" w:hAnsiTheme="majorBidi" w:cstheme="majorBidi"/>
          <w:sz w:val="24"/>
          <w:szCs w:val="24"/>
        </w:rPr>
        <w:t xml:space="preserve"> extracted 7-second windows around the S-wave arrival for stations within 120 km of each template event’s epicenter. </w:t>
      </w:r>
      <w:r w:rsidR="0070589E" w:rsidRPr="00447B5A">
        <w:rPr>
          <w:rFonts w:asciiTheme="majorBidi" w:eastAsia="Times New Roman" w:hAnsiTheme="majorBidi" w:cstheme="majorBidi"/>
          <w:color w:val="000000"/>
          <w:sz w:val="24"/>
          <w:szCs w:val="24"/>
          <w:shd w:val="clear" w:color="auto" w:fill="FFFFFF"/>
          <w:lang w:val="en-US"/>
        </w:rPr>
        <w:t>The templates are extracted using a 7 s half window around the S-wave theoretical arrival, and detection statistics are evaluated only within a 6 s window. The longer template window ensures stable cross correlation by including sufficient pre arrival noise, S-wave energy, and early coda, improving the robustness of the normalized correlation coefficient. The shorter 6 s evaluation window for new detections minimizes removing possible doublets (events closer in time) by restricting detections to the time interval where an S arrival is physically expected.</w:t>
      </w:r>
      <w:r w:rsidR="00CC249C" w:rsidRPr="00447B5A">
        <w:rPr>
          <w:rFonts w:asciiTheme="majorBidi" w:hAnsiTheme="majorBidi" w:cstheme="majorBidi"/>
          <w:sz w:val="24"/>
          <w:szCs w:val="24"/>
        </w:rPr>
        <w:t xml:space="preserve"> </w:t>
      </w:r>
      <w:r w:rsidR="001B4042" w:rsidRPr="00447B5A">
        <w:rPr>
          <w:rFonts w:asciiTheme="majorBidi" w:eastAsia="Times New Roman" w:hAnsiTheme="majorBidi" w:cstheme="majorBidi"/>
          <w:color w:val="000000"/>
          <w:sz w:val="24"/>
          <w:szCs w:val="24"/>
          <w:shd w:val="clear" w:color="auto" w:fill="FFFFFF"/>
          <w:lang w:val="en-US"/>
        </w:rPr>
        <w:t>This distinction between template window (for correlation) and decision window (for detection) is standard in matched filter workflows, where correlation stability and detection require different optimal window lengths.</w:t>
      </w:r>
      <w:r w:rsidR="001B4042" w:rsidRPr="00447B5A">
        <w:rPr>
          <w:rFonts w:asciiTheme="majorBidi" w:eastAsia="Times New Roman" w:hAnsiTheme="majorBidi" w:cstheme="majorBidi"/>
          <w:sz w:val="24"/>
          <w:szCs w:val="24"/>
          <w:lang w:val="en-US"/>
        </w:rPr>
        <w:t xml:space="preserve"> </w:t>
      </w:r>
      <w:r w:rsidR="00CC249C" w:rsidRPr="00447B5A">
        <w:rPr>
          <w:rFonts w:asciiTheme="majorBidi" w:hAnsiTheme="majorBidi" w:cstheme="majorBidi"/>
          <w:sz w:val="24"/>
          <w:szCs w:val="24"/>
        </w:rPr>
        <w:t xml:space="preserve">Following the 7 s half window extraction, a kurtosis-based test (e.g., </w:t>
      </w:r>
      <w:r w:rsidR="00CC249C" w:rsidRPr="00447B5A">
        <w:rPr>
          <w:rFonts w:asciiTheme="majorBidi" w:hAnsiTheme="majorBidi" w:cstheme="majorBidi"/>
          <w:color w:val="0000FF"/>
          <w:sz w:val="24"/>
          <w:szCs w:val="24"/>
        </w:rPr>
        <w:t>Vuan et al., 2018</w:t>
      </w:r>
      <w:r w:rsidR="00CC249C" w:rsidRPr="00447B5A">
        <w:rPr>
          <w:rFonts w:asciiTheme="majorBidi" w:hAnsiTheme="majorBidi" w:cstheme="majorBidi"/>
          <w:sz w:val="24"/>
          <w:szCs w:val="24"/>
        </w:rPr>
        <w:t xml:space="preserve">) ensured a sufficient signal-to-noise ratio, eliminating events with fewer than four channels </w:t>
      </w:r>
      <w:r w:rsidR="00CC249C" w:rsidRPr="00447B5A">
        <w:rPr>
          <w:rFonts w:asciiTheme="majorBidi" w:hAnsiTheme="majorBidi" w:cstheme="majorBidi"/>
          <w:color w:val="000000" w:themeColor="text1"/>
          <w:sz w:val="24"/>
          <w:szCs w:val="24"/>
        </w:rPr>
        <w:t xml:space="preserve">(seismogram components) </w:t>
      </w:r>
      <w:r w:rsidR="00CC249C" w:rsidRPr="00447B5A">
        <w:rPr>
          <w:rFonts w:asciiTheme="majorBidi" w:hAnsiTheme="majorBidi" w:cstheme="majorBidi"/>
          <w:sz w:val="24"/>
          <w:szCs w:val="24"/>
        </w:rPr>
        <w:t>of clear arrivals, leaving 19,686 templates.</w:t>
      </w:r>
    </w:p>
    <w:p w14:paraId="10C8364F" w14:textId="11C813AA" w:rsidR="0070589E" w:rsidRPr="00447B5A" w:rsidRDefault="0070589E" w:rsidP="00447B5A">
      <w:pPr>
        <w:spacing w:before="240" w:after="240" w:line="360" w:lineRule="auto"/>
        <w:jc w:val="both"/>
        <w:rPr>
          <w:rFonts w:asciiTheme="majorBidi" w:hAnsiTheme="majorBidi" w:cstheme="majorBidi"/>
          <w:sz w:val="24"/>
          <w:szCs w:val="24"/>
        </w:rPr>
      </w:pPr>
    </w:p>
    <w:p w14:paraId="2CE44D98" w14:textId="33701647" w:rsidR="0027602A" w:rsidRPr="00447B5A" w:rsidRDefault="0020676E" w:rsidP="00447B5A">
      <w:pPr>
        <w:spacing w:line="360" w:lineRule="auto"/>
        <w:rPr>
          <w:rFonts w:asciiTheme="majorBidi" w:eastAsia="Times New Roman" w:hAnsiTheme="majorBidi" w:cstheme="majorBidi"/>
          <w:sz w:val="24"/>
          <w:szCs w:val="24"/>
          <w:lang w:val="en-US"/>
        </w:rPr>
      </w:pPr>
      <w:r w:rsidRPr="00447B5A">
        <w:rPr>
          <w:rFonts w:asciiTheme="majorBidi" w:eastAsia="Times New Roman" w:hAnsiTheme="majorBidi" w:cstheme="majorBidi"/>
          <w:color w:val="000000"/>
          <w:sz w:val="24"/>
          <w:szCs w:val="24"/>
          <w:shd w:val="clear" w:color="auto" w:fill="FFFFFF"/>
          <w:lang w:val="en-US"/>
        </w:rPr>
        <w:t>For detection, t</w:t>
      </w:r>
      <w:r w:rsidR="0027602A" w:rsidRPr="00447B5A">
        <w:rPr>
          <w:rFonts w:asciiTheme="majorBidi" w:eastAsia="Times New Roman" w:hAnsiTheme="majorBidi" w:cstheme="majorBidi"/>
          <w:color w:val="000000"/>
          <w:sz w:val="24"/>
          <w:szCs w:val="24"/>
          <w:shd w:val="clear" w:color="auto" w:fill="FFFFFF"/>
          <w:lang w:val="en-US"/>
        </w:rPr>
        <w:t xml:space="preserve">he cross-correlation coefficient (CC) threshold of 0.3 was chosen based on the study by </w:t>
      </w:r>
      <w:r w:rsidR="0027602A" w:rsidRPr="00447B5A">
        <w:rPr>
          <w:rFonts w:asciiTheme="majorBidi" w:eastAsia="Times New Roman" w:hAnsiTheme="majorBidi" w:cstheme="majorBidi"/>
          <w:color w:val="0000FF"/>
          <w:sz w:val="24"/>
          <w:szCs w:val="24"/>
          <w:shd w:val="clear" w:color="auto" w:fill="FFFFFF"/>
          <w:lang w:val="en-US"/>
        </w:rPr>
        <w:t>Vuan et al. (2018)</w:t>
      </w:r>
      <w:r w:rsidR="0027602A" w:rsidRPr="00447B5A">
        <w:rPr>
          <w:rFonts w:asciiTheme="majorBidi" w:eastAsia="Times New Roman" w:hAnsiTheme="majorBidi" w:cstheme="majorBidi"/>
          <w:color w:val="000000"/>
          <w:sz w:val="24"/>
          <w:szCs w:val="24"/>
          <w:shd w:val="clear" w:color="auto" w:fill="FFFFFF"/>
          <w:lang w:val="en-US"/>
        </w:rPr>
        <w:t xml:space="preserve">.  They argue that this threshold, while low, can identify earthquakes in high noise environments if the CC is significantly larger than that of the surrounding </w:t>
      </w:r>
      <w:r w:rsidR="0027602A" w:rsidRPr="00447B5A">
        <w:rPr>
          <w:rFonts w:asciiTheme="majorBidi" w:eastAsia="Times New Roman" w:hAnsiTheme="majorBidi" w:cstheme="majorBidi"/>
          <w:color w:val="000000"/>
          <w:sz w:val="24"/>
          <w:szCs w:val="24"/>
          <w:shd w:val="clear" w:color="auto" w:fill="FFFFFF"/>
          <w:lang w:val="en-US"/>
        </w:rPr>
        <w:lastRenderedPageBreak/>
        <w:t xml:space="preserve">correlation values, citing the </w:t>
      </w:r>
      <w:r w:rsidR="0027602A" w:rsidRPr="00447B5A">
        <w:rPr>
          <w:rFonts w:asciiTheme="majorBidi" w:eastAsia="Times New Roman" w:hAnsiTheme="majorBidi" w:cstheme="majorBidi"/>
          <w:color w:val="0000FF"/>
          <w:sz w:val="24"/>
          <w:szCs w:val="24"/>
          <w:shd w:val="clear" w:color="auto" w:fill="FFFFFF"/>
          <w:lang w:val="en-US"/>
        </w:rPr>
        <w:t>Gibbons and Ringdal (2006)</w:t>
      </w:r>
      <w:r w:rsidR="0027602A" w:rsidRPr="00447B5A">
        <w:rPr>
          <w:rFonts w:asciiTheme="majorBidi" w:eastAsia="Times New Roman" w:hAnsiTheme="majorBidi" w:cstheme="majorBidi"/>
          <w:color w:val="000000"/>
          <w:sz w:val="24"/>
          <w:szCs w:val="24"/>
          <w:shd w:val="clear" w:color="auto" w:fill="FFFFFF"/>
          <w:lang w:val="en-US"/>
        </w:rPr>
        <w:t xml:space="preserve"> study, which supports this. Given that, we paired this detection threshold with the requirement that the CC for a potential detection is 8 times the daily median absolute deviation (MAD) of the CC time series. The multiplier of 8 falls within the 8-15 range reported by </w:t>
      </w:r>
      <w:r w:rsidR="0027602A" w:rsidRPr="00447B5A">
        <w:rPr>
          <w:rFonts w:asciiTheme="majorBidi" w:eastAsia="Times New Roman" w:hAnsiTheme="majorBidi" w:cstheme="majorBidi"/>
          <w:color w:val="0000FF"/>
          <w:sz w:val="24"/>
          <w:szCs w:val="24"/>
          <w:shd w:val="clear" w:color="auto" w:fill="FFFFFF"/>
          <w:lang w:val="en-US"/>
        </w:rPr>
        <w:t>Vuan et al. (2018)</w:t>
      </w:r>
      <w:r w:rsidR="0027602A" w:rsidRPr="00447B5A">
        <w:rPr>
          <w:rFonts w:asciiTheme="majorBidi" w:eastAsia="Times New Roman" w:hAnsiTheme="majorBidi" w:cstheme="majorBidi"/>
          <w:color w:val="000000"/>
          <w:sz w:val="24"/>
          <w:szCs w:val="24"/>
          <w:shd w:val="clear" w:color="auto" w:fill="FFFFFF"/>
          <w:lang w:val="en-US"/>
        </w:rPr>
        <w:t xml:space="preserve">. </w:t>
      </w:r>
      <w:r w:rsidR="0027602A" w:rsidRPr="00447B5A">
        <w:rPr>
          <w:rFonts w:asciiTheme="majorBidi" w:eastAsia="Times New Roman" w:hAnsiTheme="majorBidi" w:cstheme="majorBidi"/>
          <w:color w:val="0000FF"/>
          <w:sz w:val="24"/>
          <w:szCs w:val="24"/>
          <w:shd w:val="clear" w:color="auto" w:fill="FFFFFF"/>
          <w:lang w:val="en-US"/>
        </w:rPr>
        <w:t>Vuan et al. (2018)</w:t>
      </w:r>
      <w:r w:rsidR="0027602A" w:rsidRPr="00447B5A">
        <w:rPr>
          <w:rFonts w:asciiTheme="majorBidi" w:eastAsia="Times New Roman" w:hAnsiTheme="majorBidi" w:cstheme="majorBidi"/>
          <w:color w:val="000000"/>
          <w:sz w:val="24"/>
          <w:szCs w:val="24"/>
          <w:shd w:val="clear" w:color="auto" w:fill="FFFFFF"/>
          <w:lang w:val="en-US"/>
        </w:rPr>
        <w:t>’s validation used a multiplier of 9. </w:t>
      </w:r>
    </w:p>
    <w:p w14:paraId="387566F8" w14:textId="77777777" w:rsidR="00A5053F" w:rsidRPr="00447B5A" w:rsidRDefault="00A5053F" w:rsidP="00447B5A">
      <w:pPr>
        <w:spacing w:line="360" w:lineRule="auto"/>
        <w:rPr>
          <w:rFonts w:asciiTheme="majorBidi" w:eastAsia="Times New Roman" w:hAnsiTheme="majorBidi" w:cstheme="majorBidi"/>
          <w:color w:val="000000"/>
          <w:sz w:val="24"/>
          <w:szCs w:val="24"/>
          <w:shd w:val="clear" w:color="auto" w:fill="FFFFFF"/>
          <w:lang w:val="en-US"/>
        </w:rPr>
      </w:pPr>
    </w:p>
    <w:p w14:paraId="0039808A" w14:textId="5C18E6EF" w:rsidR="0027602A" w:rsidRPr="00447B5A" w:rsidRDefault="0027602A" w:rsidP="00447B5A">
      <w:pPr>
        <w:spacing w:line="360" w:lineRule="auto"/>
        <w:rPr>
          <w:rFonts w:asciiTheme="majorBidi" w:eastAsia="Times New Roman" w:hAnsiTheme="majorBidi" w:cstheme="majorBidi"/>
          <w:color w:val="000000"/>
          <w:sz w:val="24"/>
          <w:szCs w:val="24"/>
          <w:shd w:val="clear" w:color="auto" w:fill="FFFFFF"/>
          <w:lang w:val="en-US"/>
        </w:rPr>
      </w:pPr>
      <w:r w:rsidRPr="00447B5A">
        <w:rPr>
          <w:rFonts w:asciiTheme="majorBidi" w:eastAsia="Times New Roman" w:hAnsiTheme="majorBidi" w:cstheme="majorBidi"/>
          <w:color w:val="000000"/>
          <w:sz w:val="24"/>
          <w:szCs w:val="24"/>
          <w:shd w:val="clear" w:color="auto" w:fill="FFFFFF"/>
          <w:lang w:val="en-US"/>
        </w:rPr>
        <w:t>As a test, we increased our threshold to 9, and only 19 detected events were removed. None of these are in the relocated catalog, so our analysis is not impacted by selecting the threshold of 8. Examining our template matching catalog further, we found that the lowest multiplier for template events that detected themselves (i.e., detections that had a CC of 1.0) was ~13. When we use this multiplier, 731 events are removed from the 138,889 detected event catalog. Only 50 of these are in the final relocated catalog of 44,498 events. </w:t>
      </w:r>
    </w:p>
    <w:p w14:paraId="42603A03" w14:textId="77777777" w:rsidR="0020676E" w:rsidRPr="00447B5A" w:rsidRDefault="0020676E" w:rsidP="00447B5A">
      <w:pPr>
        <w:spacing w:line="360" w:lineRule="auto"/>
        <w:rPr>
          <w:rFonts w:asciiTheme="majorBidi" w:eastAsia="Times New Roman" w:hAnsiTheme="majorBidi" w:cstheme="majorBidi"/>
          <w:color w:val="000000"/>
          <w:sz w:val="24"/>
          <w:szCs w:val="24"/>
          <w:shd w:val="clear" w:color="auto" w:fill="FFFFFF"/>
          <w:lang w:val="en-US"/>
        </w:rPr>
      </w:pPr>
    </w:p>
    <w:p w14:paraId="420FFFB6" w14:textId="46FF4083" w:rsidR="0027602A" w:rsidRPr="00447B5A" w:rsidRDefault="0027602A" w:rsidP="00447B5A">
      <w:pPr>
        <w:spacing w:line="360" w:lineRule="auto"/>
        <w:rPr>
          <w:rFonts w:asciiTheme="majorBidi" w:eastAsia="Times New Roman" w:hAnsiTheme="majorBidi" w:cstheme="majorBidi"/>
          <w:color w:val="000000"/>
          <w:sz w:val="24"/>
          <w:szCs w:val="24"/>
          <w:shd w:val="clear" w:color="auto" w:fill="FFFFFF"/>
          <w:lang w:val="en-US"/>
        </w:rPr>
      </w:pPr>
      <w:r w:rsidRPr="00447B5A">
        <w:rPr>
          <w:rFonts w:asciiTheme="majorBidi" w:eastAsia="Times New Roman" w:hAnsiTheme="majorBidi" w:cstheme="majorBidi"/>
          <w:color w:val="000000"/>
          <w:sz w:val="24"/>
          <w:szCs w:val="24"/>
          <w:shd w:val="clear" w:color="auto" w:fill="FFFFFF"/>
          <w:lang w:val="en-US"/>
        </w:rPr>
        <w:t>For the number of channels</w:t>
      </w:r>
      <w:r w:rsidR="0061038C" w:rsidRPr="00447B5A">
        <w:rPr>
          <w:rFonts w:asciiTheme="majorBidi" w:eastAsia="Times New Roman" w:hAnsiTheme="majorBidi" w:cstheme="majorBidi"/>
          <w:color w:val="000000"/>
          <w:sz w:val="24"/>
          <w:szCs w:val="24"/>
          <w:shd w:val="clear" w:color="auto" w:fill="FFFFFF"/>
          <w:lang w:val="en-US"/>
        </w:rPr>
        <w:t xml:space="preserve"> threshold</w:t>
      </w:r>
      <w:r w:rsidRPr="00447B5A">
        <w:rPr>
          <w:rFonts w:asciiTheme="majorBidi" w:eastAsia="Times New Roman" w:hAnsiTheme="majorBidi" w:cstheme="majorBidi"/>
          <w:color w:val="000000"/>
          <w:sz w:val="24"/>
          <w:szCs w:val="24"/>
          <w:shd w:val="clear" w:color="auto" w:fill="FFFFFF"/>
          <w:lang w:val="en-US"/>
        </w:rPr>
        <w:t xml:space="preserve">, we required that at least 4 channels (equivalent to more than one three-component station) meet the criteria stated. </w:t>
      </w:r>
      <w:r w:rsidRPr="00447B5A">
        <w:rPr>
          <w:rFonts w:asciiTheme="majorBidi" w:eastAsia="Times New Roman" w:hAnsiTheme="majorBidi" w:cstheme="majorBidi"/>
          <w:color w:val="0000FF"/>
          <w:sz w:val="24"/>
          <w:szCs w:val="24"/>
          <w:shd w:val="clear" w:color="auto" w:fill="FFFFFF"/>
          <w:lang w:val="en-US"/>
        </w:rPr>
        <w:t>Vuan et al. (2018)</w:t>
      </w:r>
      <w:r w:rsidRPr="00447B5A">
        <w:rPr>
          <w:rFonts w:asciiTheme="majorBidi" w:eastAsia="Times New Roman" w:hAnsiTheme="majorBidi" w:cstheme="majorBidi"/>
          <w:color w:val="000000"/>
          <w:sz w:val="24"/>
          <w:szCs w:val="24"/>
          <w:shd w:val="clear" w:color="auto" w:fill="FFFFFF"/>
          <w:lang w:val="en-US"/>
        </w:rPr>
        <w:t xml:space="preserve">’s tests of single-station template matching suggest that it is feasible with stricter criteria. Given our relatively relaxed criteria for detection, we used stricter criteria in the relocation procedure to reduce the number of false positives. Namely, we required at least six P or S-phase windows with CC values above 0.65 (see section d below) for an event pair to be used. </w:t>
      </w:r>
    </w:p>
    <w:p w14:paraId="495ACEAF" w14:textId="4B9D4024" w:rsidR="0070589E" w:rsidRPr="00447B5A" w:rsidRDefault="0070589E" w:rsidP="00447B5A">
      <w:pPr>
        <w:spacing w:line="360" w:lineRule="auto"/>
        <w:rPr>
          <w:rFonts w:asciiTheme="majorBidi" w:eastAsia="Times New Roman" w:hAnsiTheme="majorBidi" w:cstheme="majorBidi"/>
          <w:color w:val="000000"/>
          <w:sz w:val="24"/>
          <w:szCs w:val="24"/>
          <w:shd w:val="clear" w:color="auto" w:fill="FFFFFF"/>
          <w:lang w:val="en-US"/>
        </w:rPr>
      </w:pPr>
    </w:p>
    <w:p w14:paraId="427C3872" w14:textId="25843BA4" w:rsidR="0070589E" w:rsidRPr="00447B5A" w:rsidRDefault="003E29E1" w:rsidP="00447B5A">
      <w:pPr>
        <w:spacing w:before="240" w:after="240" w:line="360" w:lineRule="auto"/>
        <w:jc w:val="both"/>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shd w:val="clear" w:color="auto" w:fill="FFFFFF"/>
        </w:rPr>
        <w:t>It is important to note that t</w:t>
      </w:r>
      <w:r w:rsidR="0070589E" w:rsidRPr="00447B5A">
        <w:rPr>
          <w:rFonts w:asciiTheme="majorBidi" w:hAnsiTheme="majorBidi" w:cstheme="majorBidi"/>
          <w:color w:val="000000" w:themeColor="text1"/>
          <w:sz w:val="24"/>
          <w:szCs w:val="24"/>
          <w:shd w:val="clear" w:color="auto" w:fill="FFFFFF"/>
        </w:rPr>
        <w:t>he template matching method is designed to recover the full set of signals that reside within, or sufficiently close to, the waveform space defined by our template family, rather than to provide an unbiased census of all possible event types. Since the method is intrinsically optimized for signals resembling the templates, the resulting catalog should be regarded as complete only within that template</w:t>
      </w:r>
      <w:r w:rsidR="0070589E" w:rsidRPr="00447B5A">
        <w:rPr>
          <w:rFonts w:asciiTheme="majorBidi" w:hAnsiTheme="majorBidi" w:cstheme="majorBidi"/>
          <w:color w:val="000000" w:themeColor="text1"/>
          <w:sz w:val="24"/>
          <w:szCs w:val="24"/>
          <w:shd w:val="clear" w:color="auto" w:fill="FFFFFF"/>
        </w:rPr>
        <w:noBreakHyphen/>
        <w:t>constrained subspace. We also note that newly identified events may span the vicinity of each template in waveform space: a lower cross</w:t>
      </w:r>
      <w:r w:rsidR="0070589E" w:rsidRPr="00447B5A">
        <w:rPr>
          <w:rFonts w:asciiTheme="majorBidi" w:hAnsiTheme="majorBidi" w:cstheme="majorBidi"/>
          <w:color w:val="000000" w:themeColor="text1"/>
          <w:sz w:val="24"/>
          <w:szCs w:val="24"/>
          <w:shd w:val="clear" w:color="auto" w:fill="FFFFFF"/>
        </w:rPr>
        <w:noBreakHyphen/>
        <w:t>correlation indicates that the detection lies near, but not exactly on, the template, thereby effectively broadening the region of parameter space that is being scrutinized</w:t>
      </w:r>
      <w:r w:rsidRPr="00447B5A">
        <w:rPr>
          <w:rFonts w:asciiTheme="majorBidi" w:hAnsiTheme="majorBidi" w:cstheme="majorBidi"/>
          <w:color w:val="000000" w:themeColor="text1"/>
          <w:sz w:val="24"/>
          <w:szCs w:val="24"/>
          <w:shd w:val="clear" w:color="auto" w:fill="FFFFFF"/>
        </w:rPr>
        <w:t xml:space="preserve">. </w:t>
      </w:r>
    </w:p>
    <w:p w14:paraId="27398B89" w14:textId="77777777" w:rsidR="0027602A" w:rsidRPr="00447B5A" w:rsidRDefault="0027602A" w:rsidP="00447B5A">
      <w:pPr>
        <w:spacing w:line="360" w:lineRule="auto"/>
        <w:rPr>
          <w:rFonts w:asciiTheme="majorBidi" w:hAnsiTheme="majorBidi" w:cstheme="majorBidi"/>
          <w:sz w:val="24"/>
          <w:szCs w:val="24"/>
        </w:rPr>
      </w:pPr>
    </w:p>
    <w:p w14:paraId="6002534B" w14:textId="6F0AEC81" w:rsidR="008A1A82" w:rsidRPr="00447B5A" w:rsidRDefault="00825A76" w:rsidP="00447B5A">
      <w:pPr>
        <w:spacing w:line="360" w:lineRule="auto"/>
        <w:rPr>
          <w:rFonts w:asciiTheme="majorBidi" w:hAnsiTheme="majorBidi" w:cstheme="majorBidi"/>
          <w:i/>
          <w:iCs/>
          <w:sz w:val="24"/>
          <w:szCs w:val="24"/>
          <w:u w:val="single"/>
        </w:rPr>
      </w:pPr>
      <w:r w:rsidRPr="00447B5A">
        <w:rPr>
          <w:rFonts w:asciiTheme="majorBidi" w:hAnsiTheme="majorBidi" w:cstheme="majorBidi"/>
          <w:i/>
          <w:iCs/>
          <w:sz w:val="24"/>
          <w:szCs w:val="24"/>
          <w:u w:val="single"/>
        </w:rPr>
        <w:t xml:space="preserve">(d) </w:t>
      </w:r>
      <w:r w:rsidR="008A1A82" w:rsidRPr="00447B5A">
        <w:rPr>
          <w:rFonts w:asciiTheme="majorBidi" w:hAnsiTheme="majorBidi" w:cstheme="majorBidi"/>
          <w:i/>
          <w:iCs/>
          <w:sz w:val="24"/>
          <w:szCs w:val="24"/>
          <w:u w:val="single"/>
        </w:rPr>
        <w:t>Earthquake Relocation</w:t>
      </w:r>
    </w:p>
    <w:p w14:paraId="29F3AD2D" w14:textId="0A60BAE8" w:rsidR="007A7B3F" w:rsidRPr="00447B5A" w:rsidRDefault="007A7B3F" w:rsidP="00447B5A">
      <w:pPr>
        <w:spacing w:line="360" w:lineRule="auto"/>
        <w:rPr>
          <w:rFonts w:asciiTheme="majorBidi" w:eastAsia="Times New Roman" w:hAnsiTheme="majorBidi" w:cstheme="majorBidi"/>
          <w:color w:val="000000"/>
          <w:sz w:val="24"/>
          <w:szCs w:val="24"/>
          <w:shd w:val="clear" w:color="auto" w:fill="FFFFFF"/>
          <w:lang w:val="en-US"/>
        </w:rPr>
      </w:pPr>
      <w:r w:rsidRPr="00447B5A">
        <w:rPr>
          <w:rFonts w:asciiTheme="majorBidi" w:eastAsia="Times New Roman" w:hAnsiTheme="majorBidi" w:cstheme="majorBidi"/>
          <w:color w:val="222222"/>
          <w:sz w:val="24"/>
          <w:szCs w:val="24"/>
          <w:shd w:val="clear" w:color="auto" w:fill="FFFFFF"/>
          <w:lang w:val="en-US"/>
        </w:rPr>
        <w:lastRenderedPageBreak/>
        <w:t>The first paper that introduced and applied GrowClust (</w:t>
      </w:r>
      <w:r w:rsidRPr="00447B5A">
        <w:rPr>
          <w:rFonts w:asciiTheme="majorBidi" w:eastAsia="Times New Roman" w:hAnsiTheme="majorBidi" w:cstheme="majorBidi"/>
          <w:color w:val="0000FF"/>
          <w:sz w:val="24"/>
          <w:szCs w:val="24"/>
          <w:shd w:val="clear" w:color="auto" w:fill="FFFFFF"/>
          <w:lang w:val="en-US"/>
        </w:rPr>
        <w:t>Trugman and Shearer, 2017</w:t>
      </w:r>
      <w:r w:rsidRPr="00447B5A">
        <w:rPr>
          <w:rFonts w:asciiTheme="majorBidi" w:eastAsia="Times New Roman" w:hAnsiTheme="majorBidi" w:cstheme="majorBidi"/>
          <w:color w:val="222222"/>
          <w:sz w:val="24"/>
          <w:szCs w:val="24"/>
          <w:shd w:val="clear" w:color="auto" w:fill="FFFFFF"/>
          <w:lang w:val="en-US"/>
        </w:rPr>
        <w:t>) used a cross-correlation (CC) threshold of 0.6 on at least 8 P/S-phase windows.  We used a CC threshold of 0.65 to match other studies that used GrowClust (</w:t>
      </w:r>
      <w:proofErr w:type="spellStart"/>
      <w:r w:rsidRPr="00447B5A">
        <w:rPr>
          <w:rFonts w:asciiTheme="majorBidi" w:eastAsia="Times New Roman" w:hAnsiTheme="majorBidi" w:cstheme="majorBidi"/>
          <w:color w:val="0000FF"/>
          <w:sz w:val="24"/>
          <w:szCs w:val="24"/>
          <w:shd w:val="clear" w:color="auto" w:fill="FFFFFF"/>
          <w:lang w:val="en-US"/>
        </w:rPr>
        <w:t>Matoza</w:t>
      </w:r>
      <w:proofErr w:type="spellEnd"/>
      <w:r w:rsidRPr="00447B5A">
        <w:rPr>
          <w:rFonts w:asciiTheme="majorBidi" w:eastAsia="Times New Roman" w:hAnsiTheme="majorBidi" w:cstheme="majorBidi"/>
          <w:color w:val="0000FF"/>
          <w:sz w:val="24"/>
          <w:szCs w:val="24"/>
          <w:shd w:val="clear" w:color="auto" w:fill="FFFFFF"/>
          <w:lang w:val="en-US"/>
        </w:rPr>
        <w:t xml:space="preserve"> et al., 2013; Liu et al., 2022; Chen et al., 2024</w:t>
      </w:r>
      <w:r w:rsidRPr="00447B5A">
        <w:rPr>
          <w:rFonts w:asciiTheme="majorBidi" w:eastAsia="Times New Roman" w:hAnsiTheme="majorBidi" w:cstheme="majorBidi"/>
          <w:color w:val="222222"/>
          <w:sz w:val="24"/>
          <w:szCs w:val="24"/>
          <w:shd w:val="clear" w:color="auto" w:fill="FFFFFF"/>
          <w:lang w:val="en-US"/>
        </w:rPr>
        <w:t xml:space="preserve">). A difference is that some of those studies require 0.65 from at least 8 P/S-phase windows, while we required a CC value of 0.65 on at least 6 P/S-phase windows. We used a slightly lower number of windows threshold since many offshore events would not have adequate azimuthal station coverage to justify the stricter station threshold. Finally, </w:t>
      </w:r>
      <w:r w:rsidRPr="00447B5A">
        <w:rPr>
          <w:rFonts w:asciiTheme="majorBidi" w:eastAsia="Times New Roman" w:hAnsiTheme="majorBidi" w:cstheme="majorBidi"/>
          <w:color w:val="0000FF"/>
          <w:sz w:val="24"/>
          <w:szCs w:val="24"/>
          <w:shd w:val="clear" w:color="auto" w:fill="FFFFFF"/>
          <w:lang w:val="en-US"/>
        </w:rPr>
        <w:t xml:space="preserve">Trugman and Shearer (2017) </w:t>
      </w:r>
      <w:r w:rsidRPr="00447B5A">
        <w:rPr>
          <w:rFonts w:asciiTheme="majorBidi" w:eastAsia="Times New Roman" w:hAnsiTheme="majorBidi" w:cstheme="majorBidi"/>
          <w:color w:val="000000"/>
          <w:sz w:val="24"/>
          <w:szCs w:val="24"/>
          <w:shd w:val="clear" w:color="auto" w:fill="FFFFFF"/>
          <w:lang w:val="en-US"/>
        </w:rPr>
        <w:t>used 2.5-3.5 second windows for P- and S-phases, while our application uses smaller windows (2 s), which may reduce the influence of noise on the CC calculation. </w:t>
      </w:r>
    </w:p>
    <w:p w14:paraId="1481C3FE" w14:textId="77777777" w:rsidR="00A64531" w:rsidRPr="00447B5A" w:rsidRDefault="00A64531" w:rsidP="00447B5A">
      <w:pPr>
        <w:spacing w:line="360" w:lineRule="auto"/>
        <w:ind w:firstLine="720"/>
        <w:jc w:val="both"/>
        <w:rPr>
          <w:rFonts w:asciiTheme="majorBidi" w:hAnsiTheme="majorBidi" w:cstheme="majorBidi"/>
          <w:sz w:val="24"/>
          <w:szCs w:val="24"/>
          <w:lang w:val="en-US"/>
        </w:rPr>
      </w:pPr>
    </w:p>
    <w:p w14:paraId="3BEF0350" w14:textId="015F0966" w:rsidR="00A64531" w:rsidRPr="00447B5A" w:rsidRDefault="00A64531" w:rsidP="00447B5A">
      <w:pPr>
        <w:spacing w:line="360" w:lineRule="auto"/>
        <w:jc w:val="both"/>
        <w:rPr>
          <w:rFonts w:asciiTheme="majorBidi" w:hAnsiTheme="majorBidi" w:cstheme="majorBidi"/>
          <w:sz w:val="24"/>
          <w:szCs w:val="24"/>
        </w:rPr>
      </w:pPr>
      <w:r w:rsidRPr="00447B5A">
        <w:rPr>
          <w:rFonts w:asciiTheme="majorBidi" w:hAnsiTheme="majorBidi" w:cstheme="majorBidi"/>
          <w:sz w:val="24"/>
          <w:szCs w:val="24"/>
        </w:rPr>
        <w:t>To estimate the uncertainty in the location and origin time of earthquakes in our relocated catalog, we use the modified bootstrap approach of GrowClust, which is based on statistical resampling theory (</w:t>
      </w:r>
      <w:proofErr w:type="spellStart"/>
      <w:r w:rsidRPr="00447B5A">
        <w:rPr>
          <w:rFonts w:asciiTheme="majorBidi" w:hAnsiTheme="majorBidi" w:cstheme="majorBidi"/>
          <w:color w:val="0000FF"/>
          <w:sz w:val="24"/>
          <w:szCs w:val="24"/>
        </w:rPr>
        <w:t>Efron</w:t>
      </w:r>
      <w:proofErr w:type="spellEnd"/>
      <w:r w:rsidRPr="00447B5A">
        <w:rPr>
          <w:rFonts w:asciiTheme="majorBidi" w:hAnsiTheme="majorBidi" w:cstheme="majorBidi"/>
          <w:color w:val="0000FF"/>
          <w:sz w:val="24"/>
          <w:szCs w:val="24"/>
        </w:rPr>
        <w:t xml:space="preserve"> and </w:t>
      </w:r>
      <w:proofErr w:type="spellStart"/>
      <w:r w:rsidRPr="00447B5A">
        <w:rPr>
          <w:rFonts w:asciiTheme="majorBidi" w:hAnsiTheme="majorBidi" w:cstheme="majorBidi"/>
          <w:color w:val="0000FF"/>
          <w:sz w:val="24"/>
          <w:szCs w:val="24"/>
        </w:rPr>
        <w:t>Tibshirani</w:t>
      </w:r>
      <w:proofErr w:type="spellEnd"/>
      <w:r w:rsidRPr="00447B5A">
        <w:rPr>
          <w:rFonts w:asciiTheme="majorBidi" w:hAnsiTheme="majorBidi" w:cstheme="majorBidi"/>
          <w:color w:val="0000FF"/>
          <w:sz w:val="24"/>
          <w:szCs w:val="24"/>
        </w:rPr>
        <w:t>, 1994</w:t>
      </w:r>
      <w:r w:rsidRPr="00447B5A">
        <w:rPr>
          <w:rFonts w:asciiTheme="majorBidi" w:hAnsiTheme="majorBidi" w:cstheme="majorBidi"/>
          <w:sz w:val="24"/>
          <w:szCs w:val="24"/>
        </w:rPr>
        <w:t xml:space="preserve">). This involves randomly resampling the input cross-correlation and differential travel times and re-running the relocation for a specified number of iterations (150 in our case). In this way, a distribution of hypocenters is obtained for each relocated event, with the mean absolute deviation of the distribution outputted as the relocated hypocenter’s uncertainty. </w:t>
      </w:r>
    </w:p>
    <w:p w14:paraId="11200D06" w14:textId="77777777" w:rsidR="00560043" w:rsidRPr="00447B5A" w:rsidRDefault="00560043" w:rsidP="00447B5A">
      <w:pPr>
        <w:spacing w:line="360" w:lineRule="auto"/>
        <w:rPr>
          <w:rFonts w:asciiTheme="majorBidi" w:hAnsiTheme="majorBidi" w:cstheme="majorBidi"/>
          <w:sz w:val="24"/>
          <w:szCs w:val="24"/>
          <w:lang w:val="en-US"/>
        </w:rPr>
      </w:pPr>
    </w:p>
    <w:p w14:paraId="7FA73696" w14:textId="6302CAD3" w:rsidR="008B66E4" w:rsidRPr="00447B5A" w:rsidRDefault="00335DB9" w:rsidP="00447B5A">
      <w:pPr>
        <w:spacing w:line="360" w:lineRule="auto"/>
        <w:rPr>
          <w:rFonts w:asciiTheme="majorBidi" w:hAnsiTheme="majorBidi" w:cstheme="majorBidi"/>
          <w:i/>
          <w:iCs/>
          <w:sz w:val="24"/>
          <w:szCs w:val="24"/>
          <w:u w:val="single"/>
        </w:rPr>
      </w:pPr>
      <w:r w:rsidRPr="00447B5A">
        <w:rPr>
          <w:rFonts w:asciiTheme="majorBidi" w:hAnsiTheme="majorBidi" w:cstheme="majorBidi"/>
          <w:i/>
          <w:iCs/>
          <w:sz w:val="24"/>
          <w:szCs w:val="24"/>
          <w:u w:val="single"/>
        </w:rPr>
        <w:t xml:space="preserve">(e) </w:t>
      </w:r>
      <w:r w:rsidR="003A1F0E" w:rsidRPr="00447B5A">
        <w:rPr>
          <w:rFonts w:asciiTheme="majorBidi" w:hAnsiTheme="majorBidi" w:cstheme="majorBidi"/>
          <w:i/>
          <w:iCs/>
          <w:sz w:val="24"/>
          <w:szCs w:val="24"/>
          <w:u w:val="single"/>
        </w:rPr>
        <w:t xml:space="preserve">DBSCAN </w:t>
      </w:r>
      <w:r w:rsidR="00EA135F" w:rsidRPr="00447B5A">
        <w:rPr>
          <w:rFonts w:asciiTheme="majorBidi" w:hAnsiTheme="majorBidi" w:cstheme="majorBidi"/>
          <w:i/>
          <w:iCs/>
          <w:sz w:val="24"/>
          <w:szCs w:val="24"/>
          <w:u w:val="single"/>
        </w:rPr>
        <w:t>clusters sensitivity test</w:t>
      </w:r>
    </w:p>
    <w:p w14:paraId="06C418B3" w14:textId="77777777" w:rsidR="00335DB9" w:rsidRPr="00447B5A" w:rsidRDefault="00335DB9" w:rsidP="00447B5A">
      <w:pPr>
        <w:spacing w:line="360" w:lineRule="auto"/>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The following are the formulas and descriptions for the evaluation metrics used in the grid search for the optimal DBSCAN input parameters, as done in </w:t>
      </w:r>
      <w:proofErr w:type="spellStart"/>
      <w:r w:rsidRPr="00447B5A">
        <w:rPr>
          <w:rFonts w:asciiTheme="majorBidi" w:hAnsiTheme="majorBidi" w:cstheme="majorBidi"/>
          <w:color w:val="0432FF"/>
          <w:sz w:val="24"/>
          <w:szCs w:val="24"/>
        </w:rPr>
        <w:t>Rushendra</w:t>
      </w:r>
      <w:proofErr w:type="spellEnd"/>
      <w:r w:rsidRPr="00447B5A">
        <w:rPr>
          <w:rFonts w:asciiTheme="majorBidi" w:hAnsiTheme="majorBidi" w:cstheme="majorBidi"/>
          <w:color w:val="0432FF"/>
          <w:sz w:val="24"/>
          <w:szCs w:val="24"/>
        </w:rPr>
        <w:t xml:space="preserve"> et al. (2025)</w:t>
      </w:r>
      <w:r w:rsidRPr="00447B5A">
        <w:rPr>
          <w:rFonts w:asciiTheme="majorBidi" w:hAnsiTheme="majorBidi" w:cstheme="majorBidi"/>
          <w:color w:val="000000" w:themeColor="text1"/>
          <w:sz w:val="24"/>
          <w:szCs w:val="24"/>
        </w:rPr>
        <w:t>:</w:t>
      </w:r>
    </w:p>
    <w:p w14:paraId="2BF44672"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553F5ED3" w14:textId="77777777" w:rsidR="00335DB9" w:rsidRPr="00447B5A" w:rsidRDefault="00335DB9" w:rsidP="00447B5A">
      <w:pPr>
        <w:spacing w:line="360" w:lineRule="auto"/>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 Silhouette Score (SS) evaluates the cohesion within and separation between clusters.  A higher SS value means points in each cluster are closer to each other than those in other clusters. </w:t>
      </w:r>
    </w:p>
    <w:p w14:paraId="7B25B591"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70B3719C" w14:textId="77777777" w:rsidR="00335DB9" w:rsidRPr="00447B5A" w:rsidRDefault="00335DB9" w:rsidP="00447B5A">
      <w:pPr>
        <w:spacing w:line="360" w:lineRule="auto"/>
        <w:rPr>
          <w:rFonts w:asciiTheme="majorBidi" w:hAnsiTheme="majorBidi" w:cstheme="majorBidi"/>
          <w:color w:val="000000" w:themeColor="text1"/>
          <w:sz w:val="24"/>
          <w:szCs w:val="24"/>
        </w:rPr>
      </w:pPr>
      <m:oMathPara>
        <m:oMath>
          <m:r>
            <w:rPr>
              <w:rFonts w:ascii="Cambria Math" w:hAnsi="Cambria Math" w:cstheme="majorBidi"/>
              <w:color w:val="000000" w:themeColor="text1"/>
              <w:sz w:val="24"/>
              <w:szCs w:val="24"/>
            </w:rPr>
            <m:t xml:space="preserve">SS= </m:t>
          </m:r>
          <m:f>
            <m:fPr>
              <m:ctrlPr>
                <w:rPr>
                  <w:rFonts w:ascii="Cambria Math" w:hAnsi="Cambria Math" w:cstheme="majorBidi"/>
                  <w:i/>
                  <w:color w:val="000000" w:themeColor="text1"/>
                  <w:sz w:val="24"/>
                  <w:szCs w:val="24"/>
                </w:rPr>
              </m:ctrlPr>
            </m:fPr>
            <m:num>
              <m:r>
                <w:rPr>
                  <w:rFonts w:ascii="Cambria Math" w:hAnsi="Cambria Math" w:cstheme="majorBidi"/>
                  <w:color w:val="000000" w:themeColor="text1"/>
                  <w:sz w:val="24"/>
                  <w:szCs w:val="24"/>
                </w:rPr>
                <m:t>b-a</m:t>
              </m:r>
            </m:num>
            <m:den>
              <m:r>
                <m:rPr>
                  <m:sty m:val="p"/>
                </m:rPr>
                <w:rPr>
                  <w:rFonts w:ascii="Cambria Math" w:hAnsi="Cambria Math" w:cstheme="majorBidi"/>
                  <w:color w:val="000000" w:themeColor="text1"/>
                  <w:sz w:val="24"/>
                  <w:szCs w:val="24"/>
                </w:rPr>
                <m:t>max⁡</m:t>
              </m:r>
              <m:r>
                <w:rPr>
                  <w:rFonts w:ascii="Cambria Math" w:hAnsi="Cambria Math" w:cstheme="majorBidi"/>
                  <w:color w:val="000000" w:themeColor="text1"/>
                  <w:sz w:val="24"/>
                  <w:szCs w:val="24"/>
                </w:rPr>
                <m:t>(a,b)</m:t>
              </m:r>
            </m:den>
          </m:f>
          <m:r>
            <w:rPr>
              <w:rFonts w:ascii="Cambria Math" w:hAnsi="Cambria Math" w:cstheme="majorBidi"/>
              <w:color w:val="000000" w:themeColor="text1"/>
              <w:sz w:val="24"/>
              <w:szCs w:val="24"/>
            </w:rPr>
            <m:t xml:space="preserve"> </m:t>
          </m:r>
        </m:oMath>
      </m:oMathPara>
    </w:p>
    <w:p w14:paraId="2F1A6A47" w14:textId="77777777" w:rsidR="00335DB9" w:rsidRPr="00447B5A" w:rsidRDefault="00335DB9" w:rsidP="00447B5A">
      <w:pPr>
        <w:spacing w:line="360" w:lineRule="auto"/>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where </w:t>
      </w:r>
      <w:r w:rsidRPr="00447B5A">
        <w:rPr>
          <w:rFonts w:asciiTheme="majorBidi" w:hAnsiTheme="majorBidi" w:cstheme="majorBidi"/>
          <w:i/>
          <w:iCs/>
          <w:color w:val="000000" w:themeColor="text1"/>
          <w:sz w:val="24"/>
          <w:szCs w:val="24"/>
        </w:rPr>
        <w:t xml:space="preserve">a </w:t>
      </w:r>
      <w:r w:rsidRPr="00447B5A">
        <w:rPr>
          <w:rFonts w:asciiTheme="majorBidi" w:hAnsiTheme="majorBidi" w:cstheme="majorBidi"/>
          <w:color w:val="000000" w:themeColor="text1"/>
          <w:sz w:val="24"/>
          <w:szCs w:val="24"/>
        </w:rPr>
        <w:t xml:space="preserve">is the mean intra-cluster distance and </w:t>
      </w:r>
      <w:r w:rsidRPr="00447B5A">
        <w:rPr>
          <w:rFonts w:asciiTheme="majorBidi" w:hAnsiTheme="majorBidi" w:cstheme="majorBidi"/>
          <w:i/>
          <w:iCs/>
          <w:color w:val="000000" w:themeColor="text1"/>
          <w:sz w:val="24"/>
          <w:szCs w:val="24"/>
        </w:rPr>
        <w:t>b</w:t>
      </w:r>
      <w:r w:rsidRPr="00447B5A">
        <w:rPr>
          <w:rFonts w:asciiTheme="majorBidi" w:hAnsiTheme="majorBidi" w:cstheme="majorBidi"/>
          <w:color w:val="000000" w:themeColor="text1"/>
          <w:sz w:val="24"/>
          <w:szCs w:val="24"/>
        </w:rPr>
        <w:t xml:space="preserve"> is the mean nearest-cluster distance.</w:t>
      </w:r>
    </w:p>
    <w:p w14:paraId="236C0255"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01A236DF" w14:textId="77777777" w:rsidR="00335DB9" w:rsidRPr="00447B5A" w:rsidRDefault="00335DB9" w:rsidP="00447B5A">
      <w:pPr>
        <w:spacing w:line="360" w:lineRule="auto"/>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lastRenderedPageBreak/>
        <w:t xml:space="preserve">- Davies-Bouldin Index (DBI) calculates cluster separation through evaluating the average similarity between each cluster and the cluster with the highest similarity to it. The lower the DBI, the lower the similarity between clusters. </w:t>
      </w:r>
    </w:p>
    <w:p w14:paraId="471FC122"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28411111" w14:textId="77777777" w:rsidR="00335DB9" w:rsidRPr="00447B5A" w:rsidRDefault="00335DB9" w:rsidP="00447B5A">
      <w:pPr>
        <w:spacing w:line="360" w:lineRule="auto"/>
        <w:rPr>
          <w:rFonts w:asciiTheme="majorBidi" w:hAnsiTheme="majorBidi" w:cstheme="majorBidi"/>
          <w:color w:val="000000" w:themeColor="text1"/>
          <w:sz w:val="24"/>
          <w:szCs w:val="24"/>
        </w:rPr>
      </w:pPr>
      <m:oMathPara>
        <m:oMath>
          <m:r>
            <w:rPr>
              <w:rFonts w:ascii="Cambria Math" w:hAnsi="Cambria Math" w:cstheme="majorBidi"/>
              <w:color w:val="000000" w:themeColor="text1"/>
              <w:sz w:val="24"/>
              <w:szCs w:val="24"/>
            </w:rPr>
            <m:t xml:space="preserve">DBI= </m:t>
          </m:r>
          <m:f>
            <m:fPr>
              <m:ctrlPr>
                <w:rPr>
                  <w:rFonts w:ascii="Cambria Math" w:hAnsi="Cambria Math" w:cstheme="majorBidi"/>
                  <w:i/>
                  <w:color w:val="000000" w:themeColor="text1"/>
                  <w:sz w:val="24"/>
                  <w:szCs w:val="24"/>
                </w:rPr>
              </m:ctrlPr>
            </m:fPr>
            <m:num>
              <m:r>
                <w:rPr>
                  <w:rFonts w:ascii="Cambria Math" w:hAnsi="Cambria Math" w:cstheme="majorBidi"/>
                  <w:color w:val="000000" w:themeColor="text1"/>
                  <w:sz w:val="24"/>
                  <w:szCs w:val="24"/>
                </w:rPr>
                <m:t>1</m:t>
              </m:r>
            </m:num>
            <m:den>
              <m:r>
                <w:rPr>
                  <w:rFonts w:ascii="Cambria Math" w:hAnsi="Cambria Math" w:cstheme="majorBidi"/>
                  <w:color w:val="000000" w:themeColor="text1"/>
                  <w:sz w:val="24"/>
                  <w:szCs w:val="24"/>
                </w:rPr>
                <m:t>n</m:t>
              </m:r>
            </m:den>
          </m:f>
          <m:r>
            <w:rPr>
              <w:rFonts w:ascii="Cambria Math" w:hAnsi="Cambria Math" w:cstheme="majorBidi"/>
              <w:color w:val="000000" w:themeColor="text1"/>
              <w:sz w:val="24"/>
              <w:szCs w:val="24"/>
            </w:rPr>
            <m:t xml:space="preserve"> </m:t>
          </m:r>
          <m:nary>
            <m:naryPr>
              <m:chr m:val="∑"/>
              <m:limLoc m:val="undOvr"/>
              <m:ctrlPr>
                <w:rPr>
                  <w:rFonts w:ascii="Cambria Math" w:hAnsi="Cambria Math" w:cstheme="majorBidi"/>
                  <w:i/>
                  <w:color w:val="000000" w:themeColor="text1"/>
                  <w:sz w:val="24"/>
                  <w:szCs w:val="24"/>
                </w:rPr>
              </m:ctrlPr>
            </m:naryPr>
            <m:sub>
              <m:r>
                <w:rPr>
                  <w:rFonts w:ascii="Cambria Math" w:hAnsi="Cambria Math" w:cstheme="majorBidi"/>
                  <w:color w:val="000000" w:themeColor="text1"/>
                  <w:sz w:val="24"/>
                  <w:szCs w:val="24"/>
                </w:rPr>
                <m:t>i=1</m:t>
              </m:r>
            </m:sub>
            <m:sup>
              <m:r>
                <w:rPr>
                  <w:rFonts w:ascii="Cambria Math" w:hAnsi="Cambria Math" w:cstheme="majorBidi"/>
                  <w:color w:val="000000" w:themeColor="text1"/>
                  <w:sz w:val="24"/>
                  <w:szCs w:val="24"/>
                </w:rPr>
                <m:t>n</m:t>
              </m:r>
            </m:sup>
            <m:e>
              <m:sSub>
                <m:sSubPr>
                  <m:ctrlPr>
                    <w:rPr>
                      <w:rFonts w:ascii="Cambria Math" w:hAnsi="Cambria Math" w:cstheme="majorBidi"/>
                      <w:color w:val="000000" w:themeColor="text1"/>
                      <w:sz w:val="24"/>
                      <w:szCs w:val="24"/>
                    </w:rPr>
                  </m:ctrlPr>
                </m:sSubPr>
                <m:e>
                  <m:r>
                    <w:rPr>
                      <w:rFonts w:ascii="Cambria Math" w:hAnsi="Cambria Math" w:cstheme="majorBidi"/>
                      <w:color w:val="000000" w:themeColor="text1"/>
                      <w:sz w:val="24"/>
                      <w:szCs w:val="24"/>
                    </w:rPr>
                    <m:t>max</m:t>
                  </m:r>
                </m:e>
                <m:sub>
                  <m:r>
                    <w:rPr>
                      <w:rFonts w:ascii="Cambria Math" w:hAnsi="Cambria Math" w:cstheme="majorBidi"/>
                      <w:color w:val="000000" w:themeColor="text1"/>
                      <w:sz w:val="24"/>
                      <w:szCs w:val="24"/>
                    </w:rPr>
                    <m:t>j≠i</m:t>
                  </m:r>
                </m:sub>
              </m:sSub>
              <m:d>
                <m:dPr>
                  <m:ctrlPr>
                    <w:rPr>
                      <w:rFonts w:ascii="Cambria Math" w:hAnsi="Cambria Math" w:cstheme="majorBidi"/>
                      <w:color w:val="000000" w:themeColor="text1"/>
                      <w:sz w:val="24"/>
                      <w:szCs w:val="24"/>
                    </w:rPr>
                  </m:ctrlPr>
                </m:dPr>
                <m:e>
                  <m:f>
                    <m:fPr>
                      <m:ctrlPr>
                        <w:rPr>
                          <w:rFonts w:ascii="Cambria Math" w:hAnsi="Cambria Math" w:cstheme="majorBidi"/>
                          <w:i/>
                          <w:color w:val="000000" w:themeColor="text1"/>
                          <w:sz w:val="24"/>
                          <w:szCs w:val="24"/>
                        </w:rPr>
                      </m:ctrlPr>
                    </m:fPr>
                    <m:num>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s</m:t>
                          </m:r>
                        </m:e>
                        <m:sub>
                          <m:r>
                            <w:rPr>
                              <w:rFonts w:ascii="Cambria Math" w:hAnsi="Cambria Math" w:cstheme="majorBidi"/>
                              <w:color w:val="000000" w:themeColor="text1"/>
                              <w:sz w:val="24"/>
                              <w:szCs w:val="24"/>
                            </w:rPr>
                            <m:t>i</m:t>
                          </m:r>
                        </m:sub>
                      </m:sSub>
                      <m:r>
                        <w:rPr>
                          <w:rFonts w:ascii="Cambria Math" w:hAnsi="Cambria Math" w:cstheme="majorBidi"/>
                          <w:color w:val="000000" w:themeColor="text1"/>
                          <w:sz w:val="24"/>
                          <w:szCs w:val="24"/>
                        </w:rPr>
                        <m:t>+</m:t>
                      </m:r>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s</m:t>
                          </m:r>
                        </m:e>
                        <m:sub>
                          <m:r>
                            <w:rPr>
                              <w:rFonts w:ascii="Cambria Math" w:hAnsi="Cambria Math" w:cstheme="majorBidi"/>
                              <w:color w:val="000000" w:themeColor="text1"/>
                              <w:sz w:val="24"/>
                              <w:szCs w:val="24"/>
                            </w:rPr>
                            <m:t>j</m:t>
                          </m:r>
                        </m:sub>
                      </m:sSub>
                    </m:num>
                    <m:den>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d</m:t>
                          </m:r>
                        </m:e>
                        <m:sub>
                          <m:r>
                            <w:rPr>
                              <w:rFonts w:ascii="Cambria Math" w:hAnsi="Cambria Math" w:cstheme="majorBidi"/>
                              <w:color w:val="000000" w:themeColor="text1"/>
                              <w:sz w:val="24"/>
                              <w:szCs w:val="24"/>
                            </w:rPr>
                            <m:t>i,j</m:t>
                          </m:r>
                        </m:sub>
                      </m:sSub>
                    </m:den>
                  </m:f>
                </m:e>
              </m:d>
            </m:e>
          </m:nary>
        </m:oMath>
      </m:oMathPara>
    </w:p>
    <w:p w14:paraId="633884B4" w14:textId="77777777" w:rsidR="00335DB9" w:rsidRPr="00447B5A" w:rsidRDefault="00335DB9" w:rsidP="00447B5A">
      <w:pPr>
        <w:spacing w:line="360" w:lineRule="auto"/>
        <w:rPr>
          <w:rFonts w:asciiTheme="majorBidi" w:hAnsiTheme="majorBidi" w:cstheme="majorBidi"/>
          <w:color w:val="000000" w:themeColor="text1"/>
          <w:sz w:val="24"/>
          <w:szCs w:val="24"/>
          <w:vertAlign w:val="subscript"/>
        </w:rPr>
      </w:pPr>
      <w:r w:rsidRPr="00447B5A">
        <w:rPr>
          <w:rFonts w:asciiTheme="majorBidi" w:hAnsiTheme="majorBidi" w:cstheme="majorBidi"/>
          <w:color w:val="000000" w:themeColor="text1"/>
          <w:sz w:val="24"/>
          <w:szCs w:val="24"/>
        </w:rPr>
        <w:t xml:space="preserve">where </w:t>
      </w:r>
      <w:proofErr w:type="spellStart"/>
      <w:r w:rsidRPr="00447B5A">
        <w:rPr>
          <w:rFonts w:asciiTheme="majorBidi" w:hAnsiTheme="majorBidi" w:cstheme="majorBidi"/>
          <w:i/>
          <w:iCs/>
          <w:color w:val="000000" w:themeColor="text1"/>
          <w:sz w:val="24"/>
          <w:szCs w:val="24"/>
        </w:rPr>
        <w:t>s</w:t>
      </w:r>
      <w:r w:rsidRPr="00447B5A">
        <w:rPr>
          <w:rFonts w:asciiTheme="majorBidi" w:hAnsiTheme="majorBidi" w:cstheme="majorBidi"/>
          <w:i/>
          <w:iCs/>
          <w:color w:val="000000" w:themeColor="text1"/>
          <w:sz w:val="24"/>
          <w:szCs w:val="24"/>
          <w:vertAlign w:val="subscript"/>
        </w:rPr>
        <w:t>i</w:t>
      </w:r>
      <w:proofErr w:type="spellEnd"/>
      <w:r w:rsidRPr="00447B5A">
        <w:rPr>
          <w:rFonts w:asciiTheme="majorBidi" w:hAnsiTheme="majorBidi" w:cstheme="majorBidi"/>
          <w:i/>
          <w:iCs/>
          <w:color w:val="000000" w:themeColor="text1"/>
          <w:sz w:val="24"/>
          <w:szCs w:val="24"/>
        </w:rPr>
        <w:t xml:space="preserve"> </w:t>
      </w:r>
      <w:r w:rsidRPr="00447B5A">
        <w:rPr>
          <w:rFonts w:asciiTheme="majorBidi" w:hAnsiTheme="majorBidi" w:cstheme="majorBidi"/>
          <w:color w:val="000000" w:themeColor="text1"/>
          <w:sz w:val="24"/>
          <w:szCs w:val="24"/>
        </w:rPr>
        <w:t xml:space="preserve">and </w:t>
      </w:r>
      <w:proofErr w:type="spellStart"/>
      <w:r w:rsidRPr="00447B5A">
        <w:rPr>
          <w:rFonts w:asciiTheme="majorBidi" w:hAnsiTheme="majorBidi" w:cstheme="majorBidi"/>
          <w:i/>
          <w:iCs/>
          <w:color w:val="000000" w:themeColor="text1"/>
          <w:sz w:val="24"/>
          <w:szCs w:val="24"/>
        </w:rPr>
        <w:t>s</w:t>
      </w:r>
      <w:r w:rsidRPr="00447B5A">
        <w:rPr>
          <w:rFonts w:asciiTheme="majorBidi" w:hAnsiTheme="majorBidi" w:cstheme="majorBidi"/>
          <w:i/>
          <w:iCs/>
          <w:color w:val="000000" w:themeColor="text1"/>
          <w:sz w:val="24"/>
          <w:szCs w:val="24"/>
          <w:vertAlign w:val="subscript"/>
        </w:rPr>
        <w:t>j</w:t>
      </w:r>
      <w:proofErr w:type="spellEnd"/>
      <w:r w:rsidRPr="00447B5A">
        <w:rPr>
          <w:rFonts w:asciiTheme="majorBidi" w:hAnsiTheme="majorBidi" w:cstheme="majorBidi"/>
          <w:color w:val="000000" w:themeColor="text1"/>
          <w:sz w:val="24"/>
          <w:szCs w:val="24"/>
        </w:rPr>
        <w:t xml:space="preserve"> are the intra-cluster distances and </w:t>
      </w:r>
      <w:proofErr w:type="spellStart"/>
      <w:proofErr w:type="gramStart"/>
      <w:r w:rsidRPr="00447B5A">
        <w:rPr>
          <w:rFonts w:asciiTheme="majorBidi" w:hAnsiTheme="majorBidi" w:cstheme="majorBidi"/>
          <w:i/>
          <w:iCs/>
          <w:color w:val="000000" w:themeColor="text1"/>
          <w:sz w:val="24"/>
          <w:szCs w:val="24"/>
        </w:rPr>
        <w:t>d</w:t>
      </w:r>
      <w:r w:rsidRPr="00447B5A">
        <w:rPr>
          <w:rFonts w:asciiTheme="majorBidi" w:hAnsiTheme="majorBidi" w:cstheme="majorBidi"/>
          <w:i/>
          <w:iCs/>
          <w:color w:val="000000" w:themeColor="text1"/>
          <w:sz w:val="24"/>
          <w:szCs w:val="24"/>
          <w:vertAlign w:val="subscript"/>
        </w:rPr>
        <w:t>i,j</w:t>
      </w:r>
      <w:proofErr w:type="spellEnd"/>
      <w:proofErr w:type="gramEnd"/>
      <w:r w:rsidRPr="00447B5A">
        <w:rPr>
          <w:rFonts w:asciiTheme="majorBidi" w:hAnsiTheme="majorBidi" w:cstheme="majorBidi"/>
          <w:color w:val="000000" w:themeColor="text1"/>
          <w:sz w:val="24"/>
          <w:szCs w:val="24"/>
        </w:rPr>
        <w:t xml:space="preserve"> is the distance between cluster centroids. </w:t>
      </w:r>
    </w:p>
    <w:p w14:paraId="0A47CAD4"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7F3CEDE5" w14:textId="77777777" w:rsidR="00335DB9" w:rsidRPr="00447B5A" w:rsidRDefault="00335DB9" w:rsidP="00447B5A">
      <w:pPr>
        <w:spacing w:line="360" w:lineRule="auto"/>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 Calinski-Harabasz Index (CH) measures the dispersion between and within clusters. The higher the CH, the more separation between clusters.   </w:t>
      </w:r>
    </w:p>
    <w:p w14:paraId="5F7F63F3"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352A4190" w14:textId="77777777" w:rsidR="00335DB9" w:rsidRPr="00447B5A" w:rsidRDefault="00335DB9" w:rsidP="00447B5A">
      <w:pPr>
        <w:spacing w:line="360" w:lineRule="auto"/>
        <w:rPr>
          <w:rFonts w:asciiTheme="majorBidi" w:hAnsiTheme="majorBidi" w:cstheme="majorBidi"/>
          <w:color w:val="000000" w:themeColor="text1"/>
          <w:sz w:val="24"/>
          <w:szCs w:val="24"/>
        </w:rPr>
      </w:pPr>
      <m:oMathPara>
        <m:oMath>
          <m:r>
            <w:rPr>
              <w:rFonts w:ascii="Cambria Math" w:hAnsi="Cambria Math" w:cstheme="majorBidi"/>
              <w:color w:val="000000" w:themeColor="text1"/>
              <w:sz w:val="24"/>
              <w:szCs w:val="24"/>
            </w:rPr>
            <m:t xml:space="preserve">CH= </m:t>
          </m:r>
          <m:f>
            <m:fPr>
              <m:type m:val="skw"/>
              <m:ctrlPr>
                <w:rPr>
                  <w:rFonts w:ascii="Cambria Math" w:hAnsi="Cambria Math" w:cstheme="majorBidi"/>
                  <w:i/>
                  <w:color w:val="000000" w:themeColor="text1"/>
                  <w:sz w:val="24"/>
                  <w:szCs w:val="24"/>
                </w:rPr>
              </m:ctrlPr>
            </m:fPr>
            <m:num>
              <m:f>
                <m:fPr>
                  <m:ctrlPr>
                    <w:rPr>
                      <w:rFonts w:ascii="Cambria Math" w:hAnsi="Cambria Math" w:cstheme="majorBidi"/>
                      <w:i/>
                      <w:color w:val="000000" w:themeColor="text1"/>
                      <w:sz w:val="24"/>
                      <w:szCs w:val="24"/>
                    </w:rPr>
                  </m:ctrlPr>
                </m:fPr>
                <m:num>
                  <m:r>
                    <w:rPr>
                      <w:rFonts w:ascii="Cambria Math" w:hAnsi="Cambria Math" w:cstheme="majorBidi"/>
                      <w:color w:val="000000" w:themeColor="text1"/>
                      <w:sz w:val="24"/>
                      <w:szCs w:val="24"/>
                    </w:rPr>
                    <m:t>tr</m:t>
                  </m:r>
                  <m:d>
                    <m:dPr>
                      <m:ctrlPr>
                        <w:rPr>
                          <w:rFonts w:ascii="Cambria Math" w:hAnsi="Cambria Math" w:cstheme="majorBidi"/>
                          <w:i/>
                          <w:color w:val="000000" w:themeColor="text1"/>
                          <w:sz w:val="24"/>
                          <w:szCs w:val="24"/>
                        </w:rPr>
                      </m:ctrlPr>
                    </m:dPr>
                    <m:e>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B</m:t>
                          </m:r>
                        </m:e>
                        <m:sub>
                          <m:r>
                            <w:rPr>
                              <w:rFonts w:ascii="Cambria Math" w:hAnsi="Cambria Math" w:cstheme="majorBidi"/>
                              <w:color w:val="000000" w:themeColor="text1"/>
                              <w:sz w:val="24"/>
                              <w:szCs w:val="24"/>
                            </w:rPr>
                            <m:t>k</m:t>
                          </m:r>
                        </m:sub>
                      </m:sSub>
                    </m:e>
                  </m:d>
                </m:num>
                <m:den>
                  <m:r>
                    <w:rPr>
                      <w:rFonts w:ascii="Cambria Math" w:hAnsi="Cambria Math" w:cstheme="majorBidi"/>
                      <w:color w:val="000000" w:themeColor="text1"/>
                      <w:sz w:val="24"/>
                      <w:szCs w:val="24"/>
                    </w:rPr>
                    <m:t>k-1</m:t>
                  </m:r>
                </m:den>
              </m:f>
            </m:num>
            <m:den>
              <m:f>
                <m:fPr>
                  <m:ctrlPr>
                    <w:rPr>
                      <w:rFonts w:ascii="Cambria Math" w:hAnsi="Cambria Math" w:cstheme="majorBidi"/>
                      <w:i/>
                      <w:color w:val="000000" w:themeColor="text1"/>
                      <w:sz w:val="24"/>
                      <w:szCs w:val="24"/>
                    </w:rPr>
                  </m:ctrlPr>
                </m:fPr>
                <m:num>
                  <m:r>
                    <w:rPr>
                      <w:rFonts w:ascii="Cambria Math" w:hAnsi="Cambria Math" w:cstheme="majorBidi"/>
                      <w:color w:val="000000" w:themeColor="text1"/>
                      <w:sz w:val="24"/>
                      <w:szCs w:val="24"/>
                    </w:rPr>
                    <m:t>tr</m:t>
                  </m:r>
                  <m:d>
                    <m:dPr>
                      <m:ctrlPr>
                        <w:rPr>
                          <w:rFonts w:ascii="Cambria Math" w:hAnsi="Cambria Math" w:cstheme="majorBidi"/>
                          <w:i/>
                          <w:color w:val="000000" w:themeColor="text1"/>
                          <w:sz w:val="24"/>
                          <w:szCs w:val="24"/>
                        </w:rPr>
                      </m:ctrlPr>
                    </m:dPr>
                    <m:e>
                      <m:sSub>
                        <m:sSubPr>
                          <m:ctrlPr>
                            <w:rPr>
                              <w:rFonts w:ascii="Cambria Math" w:hAnsi="Cambria Math" w:cstheme="majorBidi"/>
                              <w:i/>
                              <w:color w:val="000000" w:themeColor="text1"/>
                              <w:sz w:val="24"/>
                              <w:szCs w:val="24"/>
                            </w:rPr>
                          </m:ctrlPr>
                        </m:sSubPr>
                        <m:e>
                          <m:r>
                            <w:rPr>
                              <w:rFonts w:ascii="Cambria Math" w:hAnsi="Cambria Math" w:cstheme="majorBidi"/>
                              <w:color w:val="000000" w:themeColor="text1"/>
                              <w:sz w:val="24"/>
                              <w:szCs w:val="24"/>
                            </w:rPr>
                            <m:t>W</m:t>
                          </m:r>
                        </m:e>
                        <m:sub>
                          <m:r>
                            <w:rPr>
                              <w:rFonts w:ascii="Cambria Math" w:hAnsi="Cambria Math" w:cstheme="majorBidi"/>
                              <w:color w:val="000000" w:themeColor="text1"/>
                              <w:sz w:val="24"/>
                              <w:szCs w:val="24"/>
                            </w:rPr>
                            <m:t>k</m:t>
                          </m:r>
                        </m:sub>
                      </m:sSub>
                    </m:e>
                  </m:d>
                </m:num>
                <m:den>
                  <m:r>
                    <w:rPr>
                      <w:rFonts w:ascii="Cambria Math" w:hAnsi="Cambria Math" w:cstheme="majorBidi"/>
                      <w:color w:val="000000" w:themeColor="text1"/>
                      <w:sz w:val="24"/>
                      <w:szCs w:val="24"/>
                    </w:rPr>
                    <m:t>n-k</m:t>
                  </m:r>
                </m:den>
              </m:f>
            </m:den>
          </m:f>
        </m:oMath>
      </m:oMathPara>
    </w:p>
    <w:p w14:paraId="3121F473"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7EABB006" w14:textId="77777777" w:rsidR="00335DB9" w:rsidRPr="00447B5A" w:rsidRDefault="00335DB9" w:rsidP="00447B5A">
      <w:pPr>
        <w:spacing w:line="360" w:lineRule="auto"/>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where </w:t>
      </w:r>
      <w:r w:rsidRPr="00447B5A">
        <w:rPr>
          <w:rFonts w:asciiTheme="majorBidi" w:hAnsiTheme="majorBidi" w:cstheme="majorBidi"/>
          <w:i/>
          <w:iCs/>
          <w:color w:val="000000" w:themeColor="text1"/>
          <w:sz w:val="24"/>
          <w:szCs w:val="24"/>
        </w:rPr>
        <w:t>B</w:t>
      </w:r>
      <w:r w:rsidRPr="00447B5A">
        <w:rPr>
          <w:rFonts w:asciiTheme="majorBidi" w:hAnsiTheme="majorBidi" w:cstheme="majorBidi"/>
          <w:i/>
          <w:iCs/>
          <w:color w:val="000000" w:themeColor="text1"/>
          <w:sz w:val="24"/>
          <w:szCs w:val="24"/>
          <w:vertAlign w:val="subscript"/>
        </w:rPr>
        <w:t>K</w:t>
      </w:r>
      <w:r w:rsidRPr="00447B5A">
        <w:rPr>
          <w:rFonts w:asciiTheme="majorBidi" w:hAnsiTheme="majorBidi" w:cstheme="majorBidi"/>
          <w:color w:val="000000" w:themeColor="text1"/>
          <w:sz w:val="24"/>
          <w:szCs w:val="24"/>
        </w:rPr>
        <w:t xml:space="preserve"> is the dispersion matrix between clusters and </w:t>
      </w:r>
      <w:r w:rsidRPr="00447B5A">
        <w:rPr>
          <w:rFonts w:asciiTheme="majorBidi" w:hAnsiTheme="majorBidi" w:cstheme="majorBidi"/>
          <w:i/>
          <w:iCs/>
          <w:color w:val="000000" w:themeColor="text1"/>
          <w:sz w:val="24"/>
          <w:szCs w:val="24"/>
        </w:rPr>
        <w:t>W</w:t>
      </w:r>
      <w:r w:rsidRPr="00447B5A">
        <w:rPr>
          <w:rFonts w:asciiTheme="majorBidi" w:hAnsiTheme="majorBidi" w:cstheme="majorBidi"/>
          <w:i/>
          <w:iCs/>
          <w:color w:val="000000" w:themeColor="text1"/>
          <w:sz w:val="24"/>
          <w:szCs w:val="24"/>
          <w:vertAlign w:val="subscript"/>
        </w:rPr>
        <w:t>K</w:t>
      </w:r>
      <w:r w:rsidRPr="00447B5A">
        <w:rPr>
          <w:rFonts w:asciiTheme="majorBidi" w:hAnsiTheme="majorBidi" w:cstheme="majorBidi"/>
          <w:i/>
          <w:iCs/>
          <w:color w:val="000000" w:themeColor="text1"/>
          <w:sz w:val="24"/>
          <w:szCs w:val="24"/>
        </w:rPr>
        <w:t xml:space="preserve"> </w:t>
      </w:r>
      <w:r w:rsidRPr="00447B5A">
        <w:rPr>
          <w:rFonts w:asciiTheme="majorBidi" w:hAnsiTheme="majorBidi" w:cstheme="majorBidi"/>
          <w:color w:val="000000" w:themeColor="text1"/>
          <w:sz w:val="24"/>
          <w:szCs w:val="24"/>
        </w:rPr>
        <w:t xml:space="preserve">is the dispersion matrix within clusters. </w:t>
      </w:r>
    </w:p>
    <w:p w14:paraId="1B8CC4A0"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025FFE14" w14:textId="233A7E5F" w:rsidR="00335DB9" w:rsidRPr="00447B5A" w:rsidRDefault="00335DB9" w:rsidP="00447B5A">
      <w:pPr>
        <w:spacing w:line="360" w:lineRule="auto"/>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The software we used to calculate these metrics and carry out the DBSCAN clustering was Scikit-learn (</w:t>
      </w:r>
      <w:proofErr w:type="spellStart"/>
      <w:r w:rsidRPr="00447B5A">
        <w:rPr>
          <w:rFonts w:asciiTheme="majorBidi" w:hAnsiTheme="majorBidi" w:cstheme="majorBidi"/>
          <w:color w:val="0432FF"/>
          <w:sz w:val="24"/>
          <w:szCs w:val="24"/>
        </w:rPr>
        <w:t>Pedregosa</w:t>
      </w:r>
      <w:proofErr w:type="spellEnd"/>
      <w:r w:rsidRPr="00447B5A">
        <w:rPr>
          <w:rFonts w:asciiTheme="majorBidi" w:hAnsiTheme="majorBidi" w:cstheme="majorBidi"/>
          <w:color w:val="0432FF"/>
          <w:sz w:val="24"/>
          <w:szCs w:val="24"/>
        </w:rPr>
        <w:t xml:space="preserve"> et al., 2011</w:t>
      </w:r>
      <w:r w:rsidRPr="00447B5A">
        <w:rPr>
          <w:rFonts w:asciiTheme="majorBidi" w:hAnsiTheme="majorBidi" w:cstheme="majorBidi"/>
          <w:color w:val="000000" w:themeColor="text1"/>
          <w:sz w:val="24"/>
          <w:szCs w:val="24"/>
        </w:rPr>
        <w:t xml:space="preserve">). For the parameter </w:t>
      </w:r>
      <w:r w:rsidRPr="00447B5A">
        <w:rPr>
          <w:rFonts w:ascii="Cambria Math" w:hAnsi="Cambria Math" w:cs="Cambria Math"/>
          <w:color w:val="000000" w:themeColor="text1"/>
          <w:sz w:val="24"/>
          <w:szCs w:val="24"/>
        </w:rPr>
        <w:t>𝜖</w:t>
      </w:r>
      <w:r w:rsidRPr="00447B5A">
        <w:rPr>
          <w:rFonts w:asciiTheme="majorBidi" w:hAnsiTheme="majorBidi" w:cstheme="majorBidi"/>
          <w:color w:val="000000" w:themeColor="text1"/>
          <w:sz w:val="24"/>
          <w:szCs w:val="24"/>
        </w:rPr>
        <w:t>, we defined a search range of 0.75-3 km (step size of 0.25). This range was chosen first by obtaining the z-score for the earthquake coordinates X, Y and Z defined in Universe Transverse Mercator (UTM). The z-score measures the number of standard deviations a data point is away from the mean value in a dataset. We found that over 9</w:t>
      </w:r>
      <w:r w:rsidR="009C16B9" w:rsidRPr="00447B5A">
        <w:rPr>
          <w:rFonts w:asciiTheme="majorBidi" w:hAnsiTheme="majorBidi" w:cstheme="majorBidi"/>
          <w:color w:val="000000" w:themeColor="text1"/>
          <w:sz w:val="24"/>
          <w:szCs w:val="24"/>
        </w:rPr>
        <w:t>9</w:t>
      </w:r>
      <w:r w:rsidRPr="00447B5A">
        <w:rPr>
          <w:rFonts w:asciiTheme="majorBidi" w:hAnsiTheme="majorBidi" w:cstheme="majorBidi"/>
          <w:color w:val="000000" w:themeColor="text1"/>
          <w:sz w:val="24"/>
          <w:szCs w:val="24"/>
        </w:rPr>
        <w:t xml:space="preserve">% of the data had a z-score within the range [-3, 3] for each coordinate dimension. So, we selected an upper bound of 3 km in our search range. The lower bound of 0.75 km was chosen by trial and error such that </w:t>
      </w:r>
      <w:r w:rsidR="00B30B93" w:rsidRPr="00447B5A">
        <w:rPr>
          <w:rFonts w:asciiTheme="majorBidi" w:hAnsiTheme="majorBidi" w:cstheme="majorBidi"/>
          <w:color w:val="000000" w:themeColor="text1"/>
          <w:sz w:val="24"/>
          <w:szCs w:val="24"/>
        </w:rPr>
        <w:t xml:space="preserve">more than </w:t>
      </w:r>
      <w:r w:rsidRPr="00447B5A">
        <w:rPr>
          <w:rFonts w:asciiTheme="majorBidi" w:hAnsiTheme="majorBidi" w:cstheme="majorBidi"/>
          <w:color w:val="000000" w:themeColor="text1"/>
          <w:sz w:val="24"/>
          <w:szCs w:val="24"/>
        </w:rPr>
        <w:t xml:space="preserve">one cluster would be obtained for all </w:t>
      </w:r>
      <w:r w:rsidRPr="00447B5A">
        <w:rPr>
          <w:rFonts w:asciiTheme="majorBidi" w:hAnsiTheme="majorBidi" w:cstheme="majorBidi"/>
          <w:i/>
          <w:iCs/>
          <w:color w:val="000000" w:themeColor="text1"/>
          <w:sz w:val="24"/>
          <w:szCs w:val="24"/>
        </w:rPr>
        <w:t>N</w:t>
      </w:r>
      <w:r w:rsidRPr="00447B5A">
        <w:rPr>
          <w:rFonts w:asciiTheme="majorBidi" w:hAnsiTheme="majorBidi" w:cstheme="majorBidi"/>
          <w:color w:val="000000" w:themeColor="text1"/>
          <w:sz w:val="24"/>
          <w:szCs w:val="24"/>
        </w:rPr>
        <w:t xml:space="preserve"> values tested. </w:t>
      </w:r>
    </w:p>
    <w:p w14:paraId="37A2F179"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01168F3F" w14:textId="77777777" w:rsidR="00335DB9" w:rsidRPr="00447B5A" w:rsidRDefault="00335DB9" w:rsidP="00447B5A">
      <w:pPr>
        <w:spacing w:line="360" w:lineRule="auto"/>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For </w:t>
      </w:r>
      <w:r w:rsidRPr="00447B5A">
        <w:rPr>
          <w:rFonts w:asciiTheme="majorBidi" w:hAnsiTheme="majorBidi" w:cstheme="majorBidi"/>
          <w:i/>
          <w:iCs/>
          <w:color w:val="000000" w:themeColor="text1"/>
          <w:sz w:val="24"/>
          <w:szCs w:val="24"/>
        </w:rPr>
        <w:t>N</w:t>
      </w:r>
      <w:r w:rsidRPr="00447B5A">
        <w:rPr>
          <w:rFonts w:asciiTheme="majorBidi" w:hAnsiTheme="majorBidi" w:cstheme="majorBidi"/>
          <w:color w:val="000000" w:themeColor="text1"/>
          <w:sz w:val="24"/>
          <w:szCs w:val="24"/>
        </w:rPr>
        <w:t>, we searched in the range 5-75 (step size of 5). A lower bound of 5 was chosen to satisfy the dimensionality rule (</w:t>
      </w:r>
      <w:r w:rsidRPr="00447B5A">
        <w:rPr>
          <w:rFonts w:asciiTheme="majorBidi" w:hAnsiTheme="majorBidi" w:cstheme="majorBidi"/>
          <w:i/>
          <w:iCs/>
          <w:color w:val="000000" w:themeColor="text1"/>
          <w:sz w:val="24"/>
          <w:szCs w:val="24"/>
        </w:rPr>
        <w:t>N</w:t>
      </w:r>
      <w:r w:rsidRPr="00447B5A">
        <w:rPr>
          <w:rFonts w:asciiTheme="majorBidi" w:hAnsiTheme="majorBidi" w:cstheme="majorBidi"/>
          <w:color w:val="000000" w:themeColor="text1"/>
          <w:sz w:val="24"/>
          <w:szCs w:val="24"/>
        </w:rPr>
        <w:t xml:space="preserve"> ≥ </w:t>
      </w:r>
      <w:r w:rsidRPr="00447B5A">
        <w:rPr>
          <w:rFonts w:asciiTheme="majorBidi" w:hAnsiTheme="majorBidi" w:cstheme="majorBidi"/>
          <w:i/>
          <w:iCs/>
          <w:color w:val="000000" w:themeColor="text1"/>
          <w:sz w:val="24"/>
          <w:szCs w:val="24"/>
        </w:rPr>
        <w:t xml:space="preserve">D </w:t>
      </w:r>
      <w:r w:rsidRPr="00447B5A">
        <w:rPr>
          <w:rFonts w:asciiTheme="majorBidi" w:hAnsiTheme="majorBidi" w:cstheme="majorBidi"/>
          <w:color w:val="000000" w:themeColor="text1"/>
          <w:sz w:val="24"/>
          <w:szCs w:val="24"/>
        </w:rPr>
        <w:t xml:space="preserve">+ 1), where </w:t>
      </w:r>
      <w:r w:rsidRPr="00447B5A">
        <w:rPr>
          <w:rFonts w:asciiTheme="majorBidi" w:hAnsiTheme="majorBidi" w:cstheme="majorBidi"/>
          <w:i/>
          <w:iCs/>
          <w:color w:val="000000" w:themeColor="text1"/>
          <w:sz w:val="24"/>
          <w:szCs w:val="24"/>
        </w:rPr>
        <w:t>D</w:t>
      </w:r>
      <w:r w:rsidRPr="00447B5A">
        <w:rPr>
          <w:rFonts w:asciiTheme="majorBidi" w:hAnsiTheme="majorBidi" w:cstheme="majorBidi"/>
          <w:color w:val="000000" w:themeColor="text1"/>
          <w:sz w:val="24"/>
          <w:szCs w:val="24"/>
        </w:rPr>
        <w:t xml:space="preserve"> is the number of dimensions. In this case, the number of dimensions in our dataset is 3 (the location parameters: X, Y and Z in UTM </w:t>
      </w:r>
      <w:r w:rsidRPr="00447B5A">
        <w:rPr>
          <w:rFonts w:asciiTheme="majorBidi" w:hAnsiTheme="majorBidi" w:cstheme="majorBidi"/>
          <w:color w:val="000000" w:themeColor="text1"/>
          <w:sz w:val="24"/>
          <w:szCs w:val="24"/>
        </w:rPr>
        <w:lastRenderedPageBreak/>
        <w:t xml:space="preserve">coordinates). An upper bound of 75 was chosen to avoid obtaining large earthquake clusters that may be representative of primary, overarching fault planes instead of secondary fault structures. </w:t>
      </w:r>
    </w:p>
    <w:p w14:paraId="598217A9" w14:textId="77777777" w:rsidR="00335DB9" w:rsidRPr="00447B5A" w:rsidRDefault="00335DB9" w:rsidP="00447B5A">
      <w:pPr>
        <w:spacing w:line="360" w:lineRule="auto"/>
        <w:rPr>
          <w:rFonts w:asciiTheme="majorBidi" w:hAnsiTheme="majorBidi" w:cstheme="majorBidi"/>
          <w:color w:val="000000" w:themeColor="text1"/>
          <w:sz w:val="24"/>
          <w:szCs w:val="24"/>
        </w:rPr>
      </w:pPr>
    </w:p>
    <w:p w14:paraId="26E753D6" w14:textId="138E2AE6" w:rsidR="00335DB9" w:rsidRPr="00447B5A" w:rsidRDefault="00335DB9" w:rsidP="00447B5A">
      <w:pPr>
        <w:spacing w:line="360" w:lineRule="auto"/>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The combinations of parameters that led to the optimal SS, DBI and CH values were </w:t>
      </w:r>
      <w:r w:rsidRPr="00447B5A">
        <w:rPr>
          <w:rFonts w:ascii="Cambria Math" w:hAnsi="Cambria Math" w:cs="Cambria Math"/>
          <w:color w:val="000000" w:themeColor="text1"/>
          <w:sz w:val="24"/>
          <w:szCs w:val="24"/>
        </w:rPr>
        <w:t>𝜖</w:t>
      </w:r>
      <w:r w:rsidRPr="00447B5A">
        <w:rPr>
          <w:rFonts w:asciiTheme="majorBidi" w:hAnsiTheme="majorBidi" w:cstheme="majorBidi"/>
          <w:color w:val="000000" w:themeColor="text1"/>
          <w:sz w:val="24"/>
          <w:szCs w:val="24"/>
        </w:rPr>
        <w:t>=</w:t>
      </w:r>
      <w:r w:rsidR="00C75091" w:rsidRPr="00447B5A">
        <w:rPr>
          <w:rFonts w:asciiTheme="majorBidi" w:hAnsiTheme="majorBidi" w:cstheme="majorBidi"/>
          <w:color w:val="000000" w:themeColor="text1"/>
          <w:sz w:val="24"/>
          <w:szCs w:val="24"/>
        </w:rPr>
        <w:t>0.75, N</w:t>
      </w:r>
      <w:r w:rsidRPr="00447B5A">
        <w:rPr>
          <w:rFonts w:asciiTheme="majorBidi" w:hAnsiTheme="majorBidi" w:cstheme="majorBidi"/>
          <w:color w:val="000000" w:themeColor="text1"/>
          <w:sz w:val="24"/>
          <w:szCs w:val="24"/>
        </w:rPr>
        <w:t>=7</w:t>
      </w:r>
      <w:r w:rsidR="00C75091" w:rsidRPr="00447B5A">
        <w:rPr>
          <w:rFonts w:asciiTheme="majorBidi" w:hAnsiTheme="majorBidi" w:cstheme="majorBidi"/>
          <w:color w:val="000000" w:themeColor="text1"/>
          <w:sz w:val="24"/>
          <w:szCs w:val="24"/>
        </w:rPr>
        <w:t>5;</w:t>
      </w:r>
      <w:r w:rsidRPr="00447B5A">
        <w:rPr>
          <w:rFonts w:asciiTheme="majorBidi" w:hAnsiTheme="majorBidi" w:cstheme="majorBidi"/>
          <w:color w:val="000000" w:themeColor="text1"/>
          <w:sz w:val="24"/>
          <w:szCs w:val="24"/>
        </w:rPr>
        <w:t xml:space="preserve"> </w:t>
      </w:r>
      <w:r w:rsidRPr="00447B5A">
        <w:rPr>
          <w:rFonts w:ascii="Cambria Math" w:hAnsi="Cambria Math" w:cs="Cambria Math"/>
          <w:color w:val="000000" w:themeColor="text1"/>
          <w:sz w:val="24"/>
          <w:szCs w:val="24"/>
        </w:rPr>
        <w:t>𝜖</w:t>
      </w:r>
      <w:r w:rsidRPr="00447B5A">
        <w:rPr>
          <w:rFonts w:asciiTheme="majorBidi" w:hAnsiTheme="majorBidi" w:cstheme="majorBidi"/>
          <w:color w:val="000000" w:themeColor="text1"/>
          <w:sz w:val="24"/>
          <w:szCs w:val="24"/>
        </w:rPr>
        <w:t xml:space="preserve"> =</w:t>
      </w:r>
      <w:r w:rsidR="00C75091" w:rsidRPr="00447B5A">
        <w:rPr>
          <w:rFonts w:asciiTheme="majorBidi" w:hAnsiTheme="majorBidi" w:cstheme="majorBidi"/>
          <w:color w:val="000000" w:themeColor="text1"/>
          <w:sz w:val="24"/>
          <w:szCs w:val="24"/>
        </w:rPr>
        <w:t xml:space="preserve">0.75, </w:t>
      </w:r>
      <w:r w:rsidRPr="00447B5A">
        <w:rPr>
          <w:rFonts w:asciiTheme="majorBidi" w:hAnsiTheme="majorBidi" w:cstheme="majorBidi"/>
          <w:i/>
          <w:iCs/>
          <w:color w:val="000000" w:themeColor="text1"/>
          <w:sz w:val="24"/>
          <w:szCs w:val="24"/>
        </w:rPr>
        <w:t>N</w:t>
      </w:r>
      <w:r w:rsidRPr="00447B5A">
        <w:rPr>
          <w:rFonts w:asciiTheme="majorBidi" w:hAnsiTheme="majorBidi" w:cstheme="majorBidi"/>
          <w:color w:val="000000" w:themeColor="text1"/>
          <w:sz w:val="24"/>
          <w:szCs w:val="24"/>
        </w:rPr>
        <w:t>=</w:t>
      </w:r>
      <w:r w:rsidR="00C75091" w:rsidRPr="00447B5A">
        <w:rPr>
          <w:rFonts w:asciiTheme="majorBidi" w:hAnsiTheme="majorBidi" w:cstheme="majorBidi"/>
          <w:color w:val="000000" w:themeColor="text1"/>
          <w:sz w:val="24"/>
          <w:szCs w:val="24"/>
        </w:rPr>
        <w:t>75;</w:t>
      </w:r>
      <w:r w:rsidRPr="00447B5A">
        <w:rPr>
          <w:rFonts w:asciiTheme="majorBidi" w:hAnsiTheme="majorBidi" w:cstheme="majorBidi"/>
          <w:color w:val="000000" w:themeColor="text1"/>
          <w:sz w:val="24"/>
          <w:szCs w:val="24"/>
        </w:rPr>
        <w:t xml:space="preserve"> and </w:t>
      </w:r>
      <w:r w:rsidRPr="00447B5A">
        <w:rPr>
          <w:rFonts w:ascii="Cambria Math" w:hAnsi="Cambria Math" w:cs="Cambria Math"/>
          <w:color w:val="000000" w:themeColor="text1"/>
          <w:sz w:val="24"/>
          <w:szCs w:val="24"/>
        </w:rPr>
        <w:t>𝜖</w:t>
      </w:r>
      <w:r w:rsidRPr="00447B5A">
        <w:rPr>
          <w:rFonts w:asciiTheme="majorBidi" w:hAnsiTheme="majorBidi" w:cstheme="majorBidi"/>
          <w:color w:val="000000" w:themeColor="text1"/>
          <w:sz w:val="24"/>
          <w:szCs w:val="24"/>
        </w:rPr>
        <w:t>=0.75</w:t>
      </w:r>
      <w:r w:rsidR="00C75091" w:rsidRPr="00447B5A">
        <w:rPr>
          <w:rFonts w:asciiTheme="majorBidi" w:hAnsiTheme="majorBidi" w:cstheme="majorBidi"/>
          <w:color w:val="000000" w:themeColor="text1"/>
          <w:sz w:val="24"/>
          <w:szCs w:val="24"/>
        </w:rPr>
        <w:t>,</w:t>
      </w:r>
      <w:r w:rsidRPr="00447B5A">
        <w:rPr>
          <w:rFonts w:asciiTheme="majorBidi" w:hAnsiTheme="majorBidi" w:cstheme="majorBidi"/>
          <w:color w:val="000000" w:themeColor="text1"/>
          <w:sz w:val="24"/>
          <w:szCs w:val="24"/>
        </w:rPr>
        <w:t xml:space="preserve"> </w:t>
      </w:r>
      <w:r w:rsidRPr="00447B5A">
        <w:rPr>
          <w:rFonts w:asciiTheme="majorBidi" w:hAnsiTheme="majorBidi" w:cstheme="majorBidi"/>
          <w:i/>
          <w:iCs/>
          <w:color w:val="000000" w:themeColor="text1"/>
          <w:sz w:val="24"/>
          <w:szCs w:val="24"/>
        </w:rPr>
        <w:t>N</w:t>
      </w:r>
      <w:r w:rsidRPr="00447B5A">
        <w:rPr>
          <w:rFonts w:asciiTheme="majorBidi" w:hAnsiTheme="majorBidi" w:cstheme="majorBidi"/>
          <w:color w:val="000000" w:themeColor="text1"/>
          <w:sz w:val="24"/>
          <w:szCs w:val="24"/>
        </w:rPr>
        <w:t>=</w:t>
      </w:r>
      <w:r w:rsidR="00C75091" w:rsidRPr="00447B5A">
        <w:rPr>
          <w:rFonts w:asciiTheme="majorBidi" w:hAnsiTheme="majorBidi" w:cstheme="majorBidi"/>
          <w:color w:val="000000" w:themeColor="text1"/>
          <w:sz w:val="24"/>
          <w:szCs w:val="24"/>
        </w:rPr>
        <w:t>65</w:t>
      </w:r>
      <w:r w:rsidRPr="00447B5A">
        <w:rPr>
          <w:rFonts w:asciiTheme="majorBidi" w:hAnsiTheme="majorBidi" w:cstheme="majorBidi"/>
          <w:color w:val="000000" w:themeColor="text1"/>
          <w:sz w:val="24"/>
          <w:szCs w:val="24"/>
        </w:rPr>
        <w:t xml:space="preserve"> (Figure </w:t>
      </w:r>
      <w:r w:rsidR="006708A4" w:rsidRPr="00447B5A">
        <w:rPr>
          <w:rFonts w:asciiTheme="majorBidi" w:hAnsiTheme="majorBidi" w:cstheme="majorBidi"/>
          <w:color w:val="000000" w:themeColor="text1"/>
          <w:sz w:val="24"/>
          <w:szCs w:val="24"/>
        </w:rPr>
        <w:t>S</w:t>
      </w:r>
      <w:r w:rsidR="00EF5D86" w:rsidRPr="00447B5A">
        <w:rPr>
          <w:rFonts w:asciiTheme="majorBidi" w:hAnsiTheme="majorBidi" w:cstheme="majorBidi"/>
          <w:color w:val="000000" w:themeColor="text1"/>
          <w:sz w:val="24"/>
          <w:szCs w:val="24"/>
        </w:rPr>
        <w:t>20</w:t>
      </w:r>
      <w:r w:rsidRPr="00447B5A">
        <w:rPr>
          <w:rFonts w:asciiTheme="majorBidi" w:hAnsiTheme="majorBidi" w:cstheme="majorBidi"/>
          <w:color w:val="000000" w:themeColor="text1"/>
          <w:sz w:val="24"/>
          <w:szCs w:val="24"/>
        </w:rPr>
        <w:t>).</w:t>
      </w:r>
      <w:r w:rsidRPr="00447B5A">
        <w:rPr>
          <w:rFonts w:asciiTheme="majorBidi" w:hAnsiTheme="majorBidi" w:cstheme="majorBidi"/>
          <w:color w:val="FF0000"/>
          <w:sz w:val="24"/>
          <w:szCs w:val="24"/>
        </w:rPr>
        <w:t xml:space="preserve"> </w:t>
      </w:r>
      <w:r w:rsidR="00E275B0" w:rsidRPr="00447B5A">
        <w:rPr>
          <w:rFonts w:asciiTheme="majorBidi" w:hAnsiTheme="majorBidi" w:cstheme="majorBidi"/>
          <w:color w:val="000000" w:themeColor="text1"/>
          <w:sz w:val="24"/>
          <w:szCs w:val="24"/>
        </w:rPr>
        <w:t xml:space="preserve">The optimal DBSCAN parameters for both the SS and DBI values were </w:t>
      </w:r>
      <w:r w:rsidR="00E275B0" w:rsidRPr="00447B5A">
        <w:rPr>
          <w:rFonts w:ascii="Cambria Math" w:hAnsi="Cambria Math" w:cs="Cambria Math"/>
          <w:color w:val="000000" w:themeColor="text1"/>
          <w:sz w:val="24"/>
          <w:szCs w:val="24"/>
        </w:rPr>
        <w:t>𝜖</w:t>
      </w:r>
      <w:r w:rsidR="00E275B0" w:rsidRPr="00447B5A">
        <w:rPr>
          <w:rFonts w:asciiTheme="majorBidi" w:hAnsiTheme="majorBidi" w:cstheme="majorBidi"/>
          <w:color w:val="000000" w:themeColor="text1"/>
          <w:sz w:val="24"/>
          <w:szCs w:val="24"/>
        </w:rPr>
        <w:t xml:space="preserve">=0.75 and N=75. </w:t>
      </w:r>
      <w:r w:rsidRPr="00447B5A">
        <w:rPr>
          <w:rFonts w:asciiTheme="majorBidi" w:hAnsiTheme="majorBidi" w:cstheme="majorBidi"/>
          <w:color w:val="000000" w:themeColor="text1"/>
          <w:sz w:val="24"/>
          <w:szCs w:val="24"/>
        </w:rPr>
        <w:t>Using the</w:t>
      </w:r>
      <w:r w:rsidR="00E275B0" w:rsidRPr="00447B5A">
        <w:rPr>
          <w:rFonts w:asciiTheme="majorBidi" w:hAnsiTheme="majorBidi" w:cstheme="majorBidi"/>
          <w:color w:val="000000" w:themeColor="text1"/>
          <w:sz w:val="24"/>
          <w:szCs w:val="24"/>
        </w:rPr>
        <w:t xml:space="preserve"> optimal parameters from all 3 metrics, we defined </w:t>
      </w:r>
      <w:r w:rsidR="005425B5" w:rsidRPr="00447B5A">
        <w:rPr>
          <w:rFonts w:asciiTheme="majorBidi" w:hAnsiTheme="majorBidi" w:cstheme="majorBidi"/>
          <w:color w:val="000000" w:themeColor="text1"/>
          <w:sz w:val="24"/>
          <w:szCs w:val="24"/>
        </w:rPr>
        <w:t>12</w:t>
      </w:r>
      <w:r w:rsidRPr="00447B5A">
        <w:rPr>
          <w:rFonts w:asciiTheme="majorBidi" w:hAnsiTheme="majorBidi" w:cstheme="majorBidi"/>
          <w:color w:val="000000" w:themeColor="text1"/>
          <w:sz w:val="24"/>
          <w:szCs w:val="24"/>
        </w:rPr>
        <w:t xml:space="preserve"> and </w:t>
      </w:r>
      <w:r w:rsidR="005425B5" w:rsidRPr="00447B5A">
        <w:rPr>
          <w:rFonts w:asciiTheme="majorBidi" w:hAnsiTheme="majorBidi" w:cstheme="majorBidi"/>
          <w:color w:val="000000" w:themeColor="text1"/>
          <w:sz w:val="24"/>
          <w:szCs w:val="24"/>
        </w:rPr>
        <w:t>20</w:t>
      </w:r>
      <w:r w:rsidRPr="00447B5A">
        <w:rPr>
          <w:rFonts w:asciiTheme="majorBidi" w:hAnsiTheme="majorBidi" w:cstheme="majorBidi"/>
          <w:color w:val="000000" w:themeColor="text1"/>
          <w:sz w:val="24"/>
          <w:szCs w:val="24"/>
        </w:rPr>
        <w:t xml:space="preserve"> clusters </w:t>
      </w:r>
      <w:r w:rsidR="00E275B0" w:rsidRPr="00447B5A">
        <w:rPr>
          <w:rFonts w:asciiTheme="majorBidi" w:hAnsiTheme="majorBidi" w:cstheme="majorBidi"/>
          <w:color w:val="000000" w:themeColor="text1"/>
          <w:sz w:val="24"/>
          <w:szCs w:val="24"/>
        </w:rPr>
        <w:t xml:space="preserve">for </w:t>
      </w:r>
      <w:r w:rsidR="00E275B0" w:rsidRPr="00447B5A">
        <w:rPr>
          <w:rFonts w:ascii="Cambria Math" w:hAnsi="Cambria Math" w:cs="Cambria Math"/>
          <w:color w:val="000000" w:themeColor="text1"/>
          <w:sz w:val="24"/>
          <w:szCs w:val="24"/>
        </w:rPr>
        <w:t>𝜖</w:t>
      </w:r>
      <w:r w:rsidR="00E275B0" w:rsidRPr="00447B5A">
        <w:rPr>
          <w:rFonts w:asciiTheme="majorBidi" w:hAnsiTheme="majorBidi" w:cstheme="majorBidi"/>
          <w:color w:val="000000" w:themeColor="text1"/>
          <w:sz w:val="24"/>
          <w:szCs w:val="24"/>
        </w:rPr>
        <w:t xml:space="preserve">=0.75, N=75 and </w:t>
      </w:r>
      <w:r w:rsidR="00E275B0" w:rsidRPr="00447B5A">
        <w:rPr>
          <w:rFonts w:ascii="Cambria Math" w:hAnsi="Cambria Math" w:cs="Cambria Math"/>
          <w:color w:val="000000" w:themeColor="text1"/>
          <w:sz w:val="24"/>
          <w:szCs w:val="24"/>
        </w:rPr>
        <w:t>𝜖</w:t>
      </w:r>
      <w:r w:rsidR="00E275B0" w:rsidRPr="00447B5A">
        <w:rPr>
          <w:rFonts w:asciiTheme="majorBidi" w:hAnsiTheme="majorBidi" w:cstheme="majorBidi"/>
          <w:color w:val="000000" w:themeColor="text1"/>
          <w:sz w:val="24"/>
          <w:szCs w:val="24"/>
        </w:rPr>
        <w:t xml:space="preserve"> =0.75, </w:t>
      </w:r>
      <w:r w:rsidR="00E275B0" w:rsidRPr="00447B5A">
        <w:rPr>
          <w:rFonts w:asciiTheme="majorBidi" w:hAnsiTheme="majorBidi" w:cstheme="majorBidi"/>
          <w:i/>
          <w:iCs/>
          <w:color w:val="000000" w:themeColor="text1"/>
          <w:sz w:val="24"/>
          <w:szCs w:val="24"/>
        </w:rPr>
        <w:t>N</w:t>
      </w:r>
      <w:r w:rsidR="00E275B0" w:rsidRPr="00447B5A">
        <w:rPr>
          <w:rFonts w:asciiTheme="majorBidi" w:hAnsiTheme="majorBidi" w:cstheme="majorBidi"/>
          <w:color w:val="000000" w:themeColor="text1"/>
          <w:sz w:val="24"/>
          <w:szCs w:val="24"/>
        </w:rPr>
        <w:t>=65</w:t>
      </w:r>
      <w:r w:rsidRPr="00447B5A">
        <w:rPr>
          <w:rFonts w:asciiTheme="majorBidi" w:hAnsiTheme="majorBidi" w:cstheme="majorBidi"/>
          <w:color w:val="000000" w:themeColor="text1"/>
          <w:sz w:val="24"/>
          <w:szCs w:val="24"/>
        </w:rPr>
        <w:t xml:space="preserve"> respectively. </w:t>
      </w:r>
      <w:r w:rsidR="004E345A" w:rsidRPr="00447B5A">
        <w:rPr>
          <w:rFonts w:asciiTheme="majorBidi" w:hAnsiTheme="majorBidi" w:cstheme="majorBidi"/>
          <w:color w:val="000000" w:themeColor="text1"/>
          <w:sz w:val="24"/>
          <w:szCs w:val="24"/>
        </w:rPr>
        <w:t xml:space="preserve">We name the 21-cluster set shown in the main text </w:t>
      </w:r>
      <w:r w:rsidR="00A32387" w:rsidRPr="00447B5A">
        <w:rPr>
          <w:rFonts w:asciiTheme="majorBidi" w:hAnsiTheme="majorBidi" w:cstheme="majorBidi"/>
          <w:color w:val="000000" w:themeColor="text1"/>
          <w:sz w:val="24"/>
          <w:szCs w:val="24"/>
        </w:rPr>
        <w:t>(</w:t>
      </w:r>
      <w:r w:rsidR="00A32387" w:rsidRPr="00447B5A">
        <w:rPr>
          <w:rFonts w:ascii="Cambria Math" w:hAnsi="Cambria Math" w:cs="Cambria Math"/>
          <w:color w:val="000000" w:themeColor="text1"/>
          <w:sz w:val="24"/>
          <w:szCs w:val="24"/>
        </w:rPr>
        <w:t>𝜖</w:t>
      </w:r>
      <w:r w:rsidR="00A32387" w:rsidRPr="00447B5A">
        <w:rPr>
          <w:rFonts w:asciiTheme="majorBidi" w:hAnsiTheme="majorBidi" w:cstheme="majorBidi"/>
          <w:color w:val="000000" w:themeColor="text1"/>
          <w:sz w:val="24"/>
          <w:szCs w:val="24"/>
        </w:rPr>
        <w:t xml:space="preserve">=1.0, N=75) </w:t>
      </w:r>
      <w:r w:rsidR="004E345A" w:rsidRPr="00447B5A">
        <w:rPr>
          <w:rFonts w:asciiTheme="majorBidi" w:hAnsiTheme="majorBidi" w:cstheme="majorBidi"/>
          <w:color w:val="000000" w:themeColor="text1"/>
          <w:sz w:val="24"/>
          <w:szCs w:val="24"/>
        </w:rPr>
        <w:t xml:space="preserve">as the first set of clusters. The 12-cluster set is the second set of </w:t>
      </w:r>
      <w:r w:rsidR="00A32387" w:rsidRPr="00447B5A">
        <w:rPr>
          <w:rFonts w:asciiTheme="majorBidi" w:hAnsiTheme="majorBidi" w:cstheme="majorBidi"/>
          <w:color w:val="000000" w:themeColor="text1"/>
          <w:sz w:val="24"/>
          <w:szCs w:val="24"/>
        </w:rPr>
        <w:t>clusters,</w:t>
      </w:r>
      <w:r w:rsidR="004E345A" w:rsidRPr="00447B5A">
        <w:rPr>
          <w:rFonts w:asciiTheme="majorBidi" w:hAnsiTheme="majorBidi" w:cstheme="majorBidi"/>
          <w:color w:val="000000" w:themeColor="text1"/>
          <w:sz w:val="24"/>
          <w:szCs w:val="24"/>
        </w:rPr>
        <w:t xml:space="preserve"> and the 20-cluster set is the third set of clusters. </w:t>
      </w:r>
      <w:r w:rsidRPr="00447B5A">
        <w:rPr>
          <w:rFonts w:asciiTheme="majorBidi" w:hAnsiTheme="majorBidi" w:cstheme="majorBidi"/>
          <w:color w:val="000000" w:themeColor="text1"/>
          <w:sz w:val="24"/>
          <w:szCs w:val="24"/>
        </w:rPr>
        <w:t xml:space="preserve">After eliminating clusters with highly variable fault geometry, </w:t>
      </w:r>
      <w:r w:rsidR="008B03E7" w:rsidRPr="00447B5A">
        <w:rPr>
          <w:rFonts w:asciiTheme="majorBidi" w:hAnsiTheme="majorBidi" w:cstheme="majorBidi"/>
          <w:color w:val="000000" w:themeColor="text1"/>
          <w:sz w:val="24"/>
          <w:szCs w:val="24"/>
        </w:rPr>
        <w:t xml:space="preserve">we estimated the frictional parameters for </w:t>
      </w:r>
      <w:r w:rsidRPr="00447B5A">
        <w:rPr>
          <w:rFonts w:asciiTheme="majorBidi" w:hAnsiTheme="majorBidi" w:cstheme="majorBidi"/>
          <w:color w:val="000000" w:themeColor="text1"/>
          <w:sz w:val="24"/>
          <w:szCs w:val="24"/>
        </w:rPr>
        <w:t xml:space="preserve">the remaining </w:t>
      </w:r>
      <w:r w:rsidR="008B03E7" w:rsidRPr="00447B5A">
        <w:rPr>
          <w:rFonts w:asciiTheme="majorBidi" w:hAnsiTheme="majorBidi" w:cstheme="majorBidi"/>
          <w:color w:val="000000" w:themeColor="text1"/>
          <w:sz w:val="24"/>
          <w:szCs w:val="24"/>
        </w:rPr>
        <w:t>10 and</w:t>
      </w:r>
      <w:r w:rsidRPr="00447B5A">
        <w:rPr>
          <w:rFonts w:asciiTheme="majorBidi" w:hAnsiTheme="majorBidi" w:cstheme="majorBidi"/>
          <w:color w:val="000000" w:themeColor="text1"/>
          <w:sz w:val="24"/>
          <w:szCs w:val="24"/>
        </w:rPr>
        <w:t xml:space="preserve"> </w:t>
      </w:r>
      <w:r w:rsidR="008B03E7" w:rsidRPr="00447B5A">
        <w:rPr>
          <w:rFonts w:asciiTheme="majorBidi" w:hAnsiTheme="majorBidi" w:cstheme="majorBidi"/>
          <w:color w:val="000000" w:themeColor="text1"/>
          <w:sz w:val="24"/>
          <w:szCs w:val="24"/>
        </w:rPr>
        <w:t>18</w:t>
      </w:r>
      <w:r w:rsidRPr="00447B5A">
        <w:rPr>
          <w:rFonts w:asciiTheme="majorBidi" w:hAnsiTheme="majorBidi" w:cstheme="majorBidi"/>
          <w:color w:val="000000" w:themeColor="text1"/>
          <w:sz w:val="24"/>
          <w:szCs w:val="24"/>
        </w:rPr>
        <w:t xml:space="preserve"> clusters</w:t>
      </w:r>
      <w:r w:rsidR="008B03E7" w:rsidRPr="00447B5A">
        <w:rPr>
          <w:rFonts w:asciiTheme="majorBidi" w:hAnsiTheme="majorBidi" w:cstheme="majorBidi"/>
          <w:color w:val="000000" w:themeColor="text1"/>
          <w:sz w:val="24"/>
          <w:szCs w:val="24"/>
        </w:rPr>
        <w:t>, respectively</w:t>
      </w:r>
      <w:r w:rsidRPr="00447B5A">
        <w:rPr>
          <w:rFonts w:asciiTheme="majorBidi" w:hAnsiTheme="majorBidi" w:cstheme="majorBidi"/>
          <w:color w:val="000000" w:themeColor="text1"/>
          <w:sz w:val="24"/>
          <w:szCs w:val="24"/>
        </w:rPr>
        <w:t xml:space="preserve">. The results show that </w:t>
      </w:r>
      <w:r w:rsidR="00843FAD" w:rsidRPr="00447B5A">
        <w:rPr>
          <w:rFonts w:asciiTheme="majorBidi" w:hAnsiTheme="majorBidi" w:cstheme="majorBidi"/>
          <w:color w:val="000000" w:themeColor="text1"/>
          <w:sz w:val="24"/>
          <w:szCs w:val="24"/>
        </w:rPr>
        <w:t>4</w:t>
      </w:r>
      <w:r w:rsidRPr="00447B5A">
        <w:rPr>
          <w:rFonts w:asciiTheme="majorBidi" w:hAnsiTheme="majorBidi" w:cstheme="majorBidi"/>
          <w:color w:val="000000" w:themeColor="text1"/>
          <w:sz w:val="24"/>
          <w:szCs w:val="24"/>
        </w:rPr>
        <w:t xml:space="preserve">, </w:t>
      </w:r>
      <w:r w:rsidR="008B03E7" w:rsidRPr="00447B5A">
        <w:rPr>
          <w:rFonts w:asciiTheme="majorBidi" w:hAnsiTheme="majorBidi" w:cstheme="majorBidi"/>
          <w:color w:val="000000" w:themeColor="text1"/>
          <w:sz w:val="24"/>
          <w:szCs w:val="24"/>
        </w:rPr>
        <w:t>and</w:t>
      </w:r>
      <w:r w:rsidRPr="00447B5A">
        <w:rPr>
          <w:rFonts w:asciiTheme="majorBidi" w:hAnsiTheme="majorBidi" w:cstheme="majorBidi"/>
          <w:color w:val="000000" w:themeColor="text1"/>
          <w:sz w:val="24"/>
          <w:szCs w:val="24"/>
        </w:rPr>
        <w:t xml:space="preserve"> </w:t>
      </w:r>
      <w:r w:rsidR="00843FAD" w:rsidRPr="00447B5A">
        <w:rPr>
          <w:rFonts w:asciiTheme="majorBidi" w:hAnsiTheme="majorBidi" w:cstheme="majorBidi"/>
          <w:color w:val="000000" w:themeColor="text1"/>
          <w:sz w:val="24"/>
          <w:szCs w:val="24"/>
        </w:rPr>
        <w:t>6</w:t>
      </w:r>
      <w:r w:rsidRPr="00447B5A">
        <w:rPr>
          <w:rFonts w:asciiTheme="majorBidi" w:hAnsiTheme="majorBidi" w:cstheme="majorBidi"/>
          <w:color w:val="000000" w:themeColor="text1"/>
          <w:sz w:val="24"/>
          <w:szCs w:val="24"/>
        </w:rPr>
        <w:t xml:space="preserve"> of those clusters are in the orientation range for failure. </w:t>
      </w:r>
      <w:r w:rsidR="007E0116" w:rsidRPr="00447B5A">
        <w:rPr>
          <w:rFonts w:asciiTheme="majorBidi" w:hAnsiTheme="majorBidi" w:cstheme="majorBidi"/>
          <w:color w:val="000000" w:themeColor="text1"/>
          <w:sz w:val="24"/>
          <w:szCs w:val="24"/>
        </w:rPr>
        <w:t>4</w:t>
      </w:r>
      <w:r w:rsidRPr="00447B5A">
        <w:rPr>
          <w:rFonts w:asciiTheme="majorBidi" w:hAnsiTheme="majorBidi" w:cstheme="majorBidi"/>
          <w:color w:val="000000" w:themeColor="text1"/>
          <w:sz w:val="24"/>
          <w:szCs w:val="24"/>
        </w:rPr>
        <w:t xml:space="preserve">, and </w:t>
      </w:r>
      <w:r w:rsidR="004A4A3F" w:rsidRPr="00447B5A">
        <w:rPr>
          <w:rFonts w:asciiTheme="majorBidi" w:hAnsiTheme="majorBidi" w:cstheme="majorBidi"/>
          <w:color w:val="000000" w:themeColor="text1"/>
          <w:sz w:val="24"/>
          <w:szCs w:val="24"/>
        </w:rPr>
        <w:t>5</w:t>
      </w:r>
      <w:r w:rsidRPr="00447B5A">
        <w:rPr>
          <w:rFonts w:asciiTheme="majorBidi" w:hAnsiTheme="majorBidi" w:cstheme="majorBidi"/>
          <w:color w:val="000000" w:themeColor="text1"/>
          <w:sz w:val="24"/>
          <w:szCs w:val="24"/>
        </w:rPr>
        <w:t xml:space="preserve"> of these </w:t>
      </w:r>
      <w:r w:rsidR="004A4A3F" w:rsidRPr="00447B5A">
        <w:rPr>
          <w:rFonts w:asciiTheme="majorBidi" w:hAnsiTheme="majorBidi" w:cstheme="majorBidi"/>
          <w:color w:val="000000" w:themeColor="text1"/>
          <w:sz w:val="24"/>
          <w:szCs w:val="24"/>
        </w:rPr>
        <w:t xml:space="preserve">4 </w:t>
      </w:r>
      <w:r w:rsidRPr="00447B5A">
        <w:rPr>
          <w:rFonts w:asciiTheme="majorBidi" w:hAnsiTheme="majorBidi" w:cstheme="majorBidi"/>
          <w:color w:val="000000" w:themeColor="text1"/>
          <w:sz w:val="24"/>
          <w:szCs w:val="24"/>
        </w:rPr>
        <w:t xml:space="preserve">and </w:t>
      </w:r>
      <w:r w:rsidR="004A4A3F" w:rsidRPr="00447B5A">
        <w:rPr>
          <w:rFonts w:asciiTheme="majorBidi" w:hAnsiTheme="majorBidi" w:cstheme="majorBidi"/>
          <w:color w:val="000000" w:themeColor="text1"/>
          <w:sz w:val="24"/>
          <w:szCs w:val="24"/>
        </w:rPr>
        <w:t>6</w:t>
      </w:r>
      <w:r w:rsidRPr="00447B5A">
        <w:rPr>
          <w:rFonts w:asciiTheme="majorBidi" w:hAnsiTheme="majorBidi" w:cstheme="majorBidi"/>
          <w:color w:val="000000" w:themeColor="text1"/>
          <w:sz w:val="24"/>
          <w:szCs w:val="24"/>
        </w:rPr>
        <w:t xml:space="preserve"> clusters have µ values in the range 0.</w:t>
      </w:r>
      <w:r w:rsidR="00A837E7" w:rsidRPr="00447B5A">
        <w:rPr>
          <w:rFonts w:asciiTheme="majorBidi" w:hAnsiTheme="majorBidi" w:cstheme="majorBidi"/>
          <w:color w:val="000000" w:themeColor="text1"/>
          <w:sz w:val="24"/>
          <w:szCs w:val="24"/>
        </w:rPr>
        <w:t>1</w:t>
      </w:r>
      <w:r w:rsidRPr="00447B5A">
        <w:rPr>
          <w:rFonts w:asciiTheme="majorBidi" w:hAnsiTheme="majorBidi" w:cstheme="majorBidi"/>
          <w:color w:val="000000" w:themeColor="text1"/>
          <w:sz w:val="24"/>
          <w:szCs w:val="24"/>
        </w:rPr>
        <w:t>-</w:t>
      </w:r>
      <w:r w:rsidR="00A837E7" w:rsidRPr="00447B5A">
        <w:rPr>
          <w:rFonts w:asciiTheme="majorBidi" w:hAnsiTheme="majorBidi" w:cstheme="majorBidi"/>
          <w:color w:val="000000" w:themeColor="text1"/>
          <w:sz w:val="24"/>
          <w:szCs w:val="24"/>
        </w:rPr>
        <w:t>0.2</w:t>
      </w:r>
      <w:r w:rsidRPr="00447B5A">
        <w:rPr>
          <w:rFonts w:asciiTheme="majorBidi" w:hAnsiTheme="majorBidi" w:cstheme="majorBidi"/>
          <w:color w:val="000000" w:themeColor="text1"/>
          <w:sz w:val="24"/>
          <w:szCs w:val="24"/>
        </w:rPr>
        <w:t xml:space="preserve"> while </w:t>
      </w:r>
      <w:r w:rsidR="00A837E7" w:rsidRPr="00447B5A">
        <w:rPr>
          <w:rFonts w:asciiTheme="majorBidi" w:hAnsiTheme="majorBidi" w:cstheme="majorBidi"/>
          <w:color w:val="000000" w:themeColor="text1"/>
          <w:sz w:val="24"/>
          <w:szCs w:val="24"/>
        </w:rPr>
        <w:t>0</w:t>
      </w:r>
      <w:r w:rsidRPr="00447B5A">
        <w:rPr>
          <w:rFonts w:asciiTheme="majorBidi" w:hAnsiTheme="majorBidi" w:cstheme="majorBidi"/>
          <w:color w:val="000000" w:themeColor="text1"/>
          <w:sz w:val="24"/>
          <w:szCs w:val="24"/>
        </w:rPr>
        <w:t xml:space="preserve">, and </w:t>
      </w:r>
      <w:r w:rsidR="00A837E7" w:rsidRPr="00447B5A">
        <w:rPr>
          <w:rFonts w:asciiTheme="majorBidi" w:hAnsiTheme="majorBidi" w:cstheme="majorBidi"/>
          <w:color w:val="000000" w:themeColor="text1"/>
          <w:sz w:val="24"/>
          <w:szCs w:val="24"/>
        </w:rPr>
        <w:t>1</w:t>
      </w:r>
      <w:r w:rsidRPr="00447B5A">
        <w:rPr>
          <w:rFonts w:asciiTheme="majorBidi" w:hAnsiTheme="majorBidi" w:cstheme="majorBidi"/>
          <w:color w:val="000000" w:themeColor="text1"/>
          <w:sz w:val="24"/>
          <w:szCs w:val="24"/>
        </w:rPr>
        <w:t xml:space="preserve"> ha</w:t>
      </w:r>
      <w:r w:rsidR="00C61BCE" w:rsidRPr="00447B5A">
        <w:rPr>
          <w:rFonts w:asciiTheme="majorBidi" w:hAnsiTheme="majorBidi" w:cstheme="majorBidi"/>
          <w:color w:val="000000" w:themeColor="text1"/>
          <w:sz w:val="24"/>
          <w:szCs w:val="24"/>
        </w:rPr>
        <w:t>ve</w:t>
      </w:r>
      <w:r w:rsidR="00E5116B" w:rsidRPr="00447B5A">
        <w:rPr>
          <w:rFonts w:asciiTheme="majorBidi" w:hAnsiTheme="majorBidi" w:cstheme="majorBidi"/>
          <w:color w:val="000000" w:themeColor="text1"/>
          <w:sz w:val="24"/>
          <w:szCs w:val="24"/>
        </w:rPr>
        <w:t xml:space="preserve"> a</w:t>
      </w:r>
      <w:r w:rsidRPr="00447B5A">
        <w:rPr>
          <w:rFonts w:asciiTheme="majorBidi" w:hAnsiTheme="majorBidi" w:cstheme="majorBidi"/>
          <w:color w:val="000000" w:themeColor="text1"/>
          <w:sz w:val="24"/>
          <w:szCs w:val="24"/>
        </w:rPr>
        <w:t xml:space="preserve"> µ value </w:t>
      </w:r>
      <w:r w:rsidR="00E5116B" w:rsidRPr="00447B5A">
        <w:rPr>
          <w:rFonts w:asciiTheme="majorBidi" w:hAnsiTheme="majorBidi" w:cstheme="majorBidi"/>
          <w:color w:val="000000" w:themeColor="text1"/>
          <w:sz w:val="24"/>
          <w:szCs w:val="24"/>
        </w:rPr>
        <w:t>of ~0.8</w:t>
      </w:r>
      <w:r w:rsidR="00BA6AC1" w:rsidRPr="00447B5A">
        <w:rPr>
          <w:rFonts w:asciiTheme="majorBidi" w:hAnsiTheme="majorBidi" w:cstheme="majorBidi"/>
          <w:color w:val="000000" w:themeColor="text1"/>
          <w:sz w:val="24"/>
          <w:szCs w:val="24"/>
        </w:rPr>
        <w:t>, respectively</w:t>
      </w:r>
      <w:r w:rsidRPr="00447B5A">
        <w:rPr>
          <w:rFonts w:asciiTheme="majorBidi" w:hAnsiTheme="majorBidi" w:cstheme="majorBidi"/>
          <w:color w:val="000000" w:themeColor="text1"/>
          <w:sz w:val="24"/>
          <w:szCs w:val="24"/>
        </w:rPr>
        <w:t>.</w:t>
      </w:r>
      <w:r w:rsidRPr="00447B5A">
        <w:rPr>
          <w:rFonts w:asciiTheme="majorBidi" w:hAnsiTheme="majorBidi" w:cstheme="majorBidi"/>
          <w:color w:val="FF0000"/>
          <w:sz w:val="24"/>
          <w:szCs w:val="24"/>
        </w:rPr>
        <w:t xml:space="preserve">  </w:t>
      </w:r>
      <w:r w:rsidRPr="00447B5A">
        <w:rPr>
          <w:rFonts w:asciiTheme="majorBidi" w:hAnsiTheme="majorBidi" w:cstheme="majorBidi"/>
          <w:color w:val="000000" w:themeColor="text1"/>
          <w:sz w:val="24"/>
          <w:szCs w:val="24"/>
        </w:rPr>
        <w:t>When the clusters were overlaid on the same contour maps as used in Figures 5</w:t>
      </w:r>
      <w:r w:rsidR="00E410CC" w:rsidRPr="00447B5A">
        <w:rPr>
          <w:rFonts w:asciiTheme="majorBidi" w:hAnsiTheme="majorBidi" w:cstheme="majorBidi"/>
          <w:color w:val="000000" w:themeColor="text1"/>
          <w:sz w:val="24"/>
          <w:szCs w:val="24"/>
        </w:rPr>
        <w:t xml:space="preserve"> and S16-S18</w:t>
      </w:r>
      <w:r w:rsidRPr="00447B5A">
        <w:rPr>
          <w:rFonts w:asciiTheme="majorBidi" w:hAnsiTheme="majorBidi" w:cstheme="majorBidi"/>
          <w:color w:val="000000" w:themeColor="text1"/>
          <w:sz w:val="24"/>
          <w:szCs w:val="24"/>
        </w:rPr>
        <w:t>,</w:t>
      </w:r>
      <w:r w:rsidRPr="00447B5A">
        <w:rPr>
          <w:rFonts w:asciiTheme="majorBidi" w:hAnsiTheme="majorBidi" w:cstheme="majorBidi"/>
          <w:color w:val="FF0000"/>
          <w:sz w:val="24"/>
          <w:szCs w:val="24"/>
        </w:rPr>
        <w:t xml:space="preserve"> </w:t>
      </w:r>
      <w:r w:rsidRPr="00447B5A">
        <w:rPr>
          <w:rFonts w:asciiTheme="majorBidi" w:hAnsiTheme="majorBidi" w:cstheme="majorBidi"/>
          <w:color w:val="000000" w:themeColor="text1"/>
          <w:sz w:val="24"/>
          <w:szCs w:val="24"/>
        </w:rPr>
        <w:t>the resulting maps (Figure S</w:t>
      </w:r>
      <w:r w:rsidR="00E410CC" w:rsidRPr="00447B5A">
        <w:rPr>
          <w:rFonts w:asciiTheme="majorBidi" w:hAnsiTheme="majorBidi" w:cstheme="majorBidi"/>
          <w:color w:val="000000" w:themeColor="text1"/>
          <w:sz w:val="24"/>
          <w:szCs w:val="24"/>
        </w:rPr>
        <w:t>2</w:t>
      </w:r>
      <w:r w:rsidR="00EF5D86" w:rsidRPr="00447B5A">
        <w:rPr>
          <w:rFonts w:asciiTheme="majorBidi" w:hAnsiTheme="majorBidi" w:cstheme="majorBidi"/>
          <w:color w:val="000000" w:themeColor="text1"/>
          <w:sz w:val="24"/>
          <w:szCs w:val="24"/>
        </w:rPr>
        <w:t>1</w:t>
      </w:r>
      <w:r w:rsidR="00E410CC" w:rsidRPr="00447B5A">
        <w:rPr>
          <w:rFonts w:asciiTheme="majorBidi" w:hAnsiTheme="majorBidi" w:cstheme="majorBidi"/>
          <w:color w:val="000000" w:themeColor="text1"/>
          <w:sz w:val="24"/>
          <w:szCs w:val="24"/>
        </w:rPr>
        <w:t>-S2</w:t>
      </w:r>
      <w:r w:rsidR="00547D5B" w:rsidRPr="00447B5A">
        <w:rPr>
          <w:rFonts w:asciiTheme="majorBidi" w:hAnsiTheme="majorBidi" w:cstheme="majorBidi"/>
          <w:color w:val="000000" w:themeColor="text1"/>
          <w:sz w:val="24"/>
          <w:szCs w:val="24"/>
        </w:rPr>
        <w:t>8</w:t>
      </w:r>
      <w:r w:rsidRPr="00447B5A">
        <w:rPr>
          <w:rFonts w:asciiTheme="majorBidi" w:hAnsiTheme="majorBidi" w:cstheme="majorBidi"/>
          <w:color w:val="000000" w:themeColor="text1"/>
          <w:sz w:val="24"/>
          <w:szCs w:val="24"/>
        </w:rPr>
        <w:t xml:space="preserve">) showed that most clusters </w:t>
      </w:r>
      <w:r w:rsidR="00E410CC" w:rsidRPr="00447B5A">
        <w:rPr>
          <w:rFonts w:asciiTheme="majorBidi" w:hAnsiTheme="majorBidi" w:cstheme="majorBidi"/>
          <w:color w:val="000000" w:themeColor="text1"/>
          <w:sz w:val="24"/>
          <w:szCs w:val="24"/>
        </w:rPr>
        <w:t xml:space="preserve">that </w:t>
      </w:r>
      <w:r w:rsidRPr="00447B5A">
        <w:rPr>
          <w:rFonts w:asciiTheme="majorBidi" w:hAnsiTheme="majorBidi" w:cstheme="majorBidi"/>
          <w:color w:val="000000" w:themeColor="text1"/>
          <w:sz w:val="24"/>
          <w:szCs w:val="24"/>
        </w:rPr>
        <w:t xml:space="preserve">are in zones with positive </w:t>
      </w:r>
      <m:oMath>
        <m:r>
          <w:rPr>
            <w:rFonts w:ascii="Cambria Math" w:hAnsi="Cambria Math" w:cstheme="majorBidi"/>
            <w:color w:val="000000" w:themeColor="text1"/>
            <w:sz w:val="24"/>
            <w:szCs w:val="24"/>
          </w:rPr>
          <m:t>∆CFS</m:t>
        </m:r>
      </m:oMath>
      <w:r w:rsidRPr="00447B5A">
        <w:rPr>
          <w:rFonts w:asciiTheme="majorBidi" w:hAnsiTheme="majorBidi" w:cstheme="majorBidi"/>
          <w:color w:val="000000" w:themeColor="text1"/>
          <w:sz w:val="24"/>
          <w:szCs w:val="24"/>
        </w:rPr>
        <w:t xml:space="preserve"> </w:t>
      </w:r>
      <w:r w:rsidR="00381521" w:rsidRPr="00447B5A">
        <w:rPr>
          <w:rFonts w:asciiTheme="majorBidi" w:hAnsiTheme="majorBidi" w:cstheme="majorBidi"/>
          <w:color w:val="000000" w:themeColor="text1"/>
          <w:sz w:val="24"/>
          <w:szCs w:val="24"/>
        </w:rPr>
        <w:t xml:space="preserve">can be found in the </w:t>
      </w:r>
      <w:r w:rsidR="00AE52A2" w:rsidRPr="00447B5A">
        <w:rPr>
          <w:rFonts w:asciiTheme="majorBidi" w:hAnsiTheme="majorBidi" w:cstheme="majorBidi"/>
          <w:color w:val="000000" w:themeColor="text1"/>
          <w:sz w:val="24"/>
          <w:szCs w:val="24"/>
        </w:rPr>
        <w:t xml:space="preserve">central and southwest zones in the case of the second set of clusters and the </w:t>
      </w:r>
      <w:r w:rsidR="00381521" w:rsidRPr="00447B5A">
        <w:rPr>
          <w:rFonts w:asciiTheme="majorBidi" w:hAnsiTheme="majorBidi" w:cstheme="majorBidi"/>
          <w:color w:val="000000" w:themeColor="text1"/>
          <w:sz w:val="24"/>
          <w:szCs w:val="24"/>
        </w:rPr>
        <w:t>southwest zone</w:t>
      </w:r>
      <w:r w:rsidR="00463585" w:rsidRPr="00447B5A">
        <w:rPr>
          <w:rFonts w:asciiTheme="majorBidi" w:hAnsiTheme="majorBidi" w:cstheme="majorBidi"/>
          <w:color w:val="000000" w:themeColor="text1"/>
          <w:sz w:val="24"/>
          <w:szCs w:val="24"/>
        </w:rPr>
        <w:t xml:space="preserve"> in the case of the third set of </w:t>
      </w:r>
      <w:r w:rsidR="00A80EAC" w:rsidRPr="00447B5A">
        <w:rPr>
          <w:rFonts w:asciiTheme="majorBidi" w:hAnsiTheme="majorBidi" w:cstheme="majorBidi"/>
          <w:color w:val="000000" w:themeColor="text1"/>
          <w:sz w:val="24"/>
          <w:szCs w:val="24"/>
        </w:rPr>
        <w:t>clusters</w:t>
      </w:r>
      <w:r w:rsidRPr="00447B5A">
        <w:rPr>
          <w:rFonts w:asciiTheme="majorBidi" w:hAnsiTheme="majorBidi" w:cstheme="majorBidi"/>
          <w:color w:val="000000" w:themeColor="text1"/>
          <w:sz w:val="24"/>
          <w:szCs w:val="24"/>
        </w:rPr>
        <w:t xml:space="preserve">. </w:t>
      </w:r>
    </w:p>
    <w:p w14:paraId="4D3BC5C9" w14:textId="740EA638" w:rsidR="004865F6" w:rsidRPr="00447B5A" w:rsidRDefault="004865F6" w:rsidP="00447B5A">
      <w:pPr>
        <w:spacing w:line="360" w:lineRule="auto"/>
        <w:ind w:firstLine="720"/>
        <w:rPr>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We also assess the sensitivity of our results to the assumed Coulomb stress parameters by varying both the calculation depth and the effective friction coefficient (Text S1b; Figures S23-S31) and found that the resulting patterns remained unchanged. </w:t>
      </w:r>
    </w:p>
    <w:p w14:paraId="4F91AED9" w14:textId="2052874F" w:rsidR="008B66E4" w:rsidRPr="00447B5A" w:rsidRDefault="008B66E4" w:rsidP="00447B5A">
      <w:pPr>
        <w:spacing w:line="360" w:lineRule="auto"/>
        <w:rPr>
          <w:rFonts w:asciiTheme="majorBidi" w:hAnsiTheme="majorBidi" w:cstheme="majorBidi"/>
          <w:sz w:val="24"/>
          <w:szCs w:val="24"/>
        </w:rPr>
      </w:pPr>
    </w:p>
    <w:p w14:paraId="191D9541" w14:textId="5D3AAA80" w:rsidR="007E3D64" w:rsidRPr="00447B5A" w:rsidRDefault="007E3D64" w:rsidP="00447B5A">
      <w:pPr>
        <w:spacing w:line="360" w:lineRule="auto"/>
        <w:rPr>
          <w:rFonts w:asciiTheme="majorBidi" w:hAnsiTheme="majorBidi" w:cstheme="majorBidi"/>
          <w:sz w:val="24"/>
          <w:szCs w:val="24"/>
          <w:u w:val="single"/>
        </w:rPr>
      </w:pPr>
      <w:r w:rsidRPr="00447B5A">
        <w:rPr>
          <w:rFonts w:asciiTheme="majorBidi" w:hAnsiTheme="majorBidi" w:cstheme="majorBidi"/>
          <w:i/>
          <w:iCs/>
          <w:sz w:val="24"/>
          <w:szCs w:val="24"/>
          <w:u w:val="single"/>
        </w:rPr>
        <w:t>(f)</w:t>
      </w:r>
      <w:r w:rsidRPr="00447B5A">
        <w:rPr>
          <w:rFonts w:asciiTheme="majorBidi" w:hAnsiTheme="majorBidi" w:cstheme="majorBidi"/>
          <w:sz w:val="24"/>
          <w:szCs w:val="24"/>
          <w:u w:val="single"/>
        </w:rPr>
        <w:t xml:space="preserve"> </w:t>
      </w:r>
      <w:r w:rsidR="00451BB0" w:rsidRPr="00447B5A">
        <w:rPr>
          <w:rFonts w:asciiTheme="majorBidi" w:hAnsiTheme="majorBidi" w:cstheme="majorBidi"/>
          <w:i/>
          <w:iCs/>
          <w:sz w:val="24"/>
          <w:szCs w:val="24"/>
          <w:u w:val="single"/>
        </w:rPr>
        <w:t xml:space="preserve">Brief description of the DGP-ETAS </w:t>
      </w:r>
      <w:r w:rsidR="004F1ECA" w:rsidRPr="00447B5A">
        <w:rPr>
          <w:rFonts w:asciiTheme="majorBidi" w:hAnsiTheme="majorBidi" w:cstheme="majorBidi"/>
          <w:i/>
          <w:iCs/>
          <w:sz w:val="24"/>
          <w:szCs w:val="24"/>
          <w:u w:val="single"/>
        </w:rPr>
        <w:t>Metropolis-within-</w:t>
      </w:r>
      <w:proofErr w:type="gramStart"/>
      <w:r w:rsidR="004F1ECA" w:rsidRPr="00447B5A">
        <w:rPr>
          <w:rFonts w:asciiTheme="majorBidi" w:hAnsiTheme="majorBidi" w:cstheme="majorBidi"/>
          <w:i/>
          <w:iCs/>
          <w:sz w:val="24"/>
          <w:szCs w:val="24"/>
          <w:u w:val="single"/>
        </w:rPr>
        <w:t>Gibbs</w:t>
      </w:r>
      <w:proofErr w:type="gramEnd"/>
      <w:r w:rsidR="004F1ECA" w:rsidRPr="00447B5A">
        <w:rPr>
          <w:rFonts w:asciiTheme="majorBidi" w:hAnsiTheme="majorBidi" w:cstheme="majorBidi"/>
          <w:i/>
          <w:iCs/>
          <w:sz w:val="24"/>
          <w:szCs w:val="24"/>
          <w:u w:val="single"/>
        </w:rPr>
        <w:t xml:space="preserve"> scheme</w:t>
      </w:r>
    </w:p>
    <w:p w14:paraId="0C5D2268" w14:textId="41ED9747" w:rsidR="007E3D64" w:rsidRPr="00447B5A" w:rsidRDefault="003E5D08" w:rsidP="00447B5A">
      <w:pPr>
        <w:spacing w:before="240" w:after="240" w:line="360" w:lineRule="auto"/>
        <w:ind w:firstLine="720"/>
        <w:jc w:val="both"/>
        <w:rPr>
          <w:rFonts w:asciiTheme="majorBidi" w:hAnsiTheme="majorBidi" w:cstheme="majorBidi"/>
          <w:sz w:val="24"/>
          <w:szCs w:val="24"/>
        </w:rPr>
      </w:pPr>
      <w:r w:rsidRPr="00447B5A">
        <w:rPr>
          <w:rFonts w:asciiTheme="majorBidi" w:hAnsiTheme="majorBidi" w:cstheme="majorBidi"/>
          <w:sz w:val="24"/>
          <w:szCs w:val="24"/>
        </w:rPr>
        <w:t xml:space="preserve">The DGP-ETAS method </w:t>
      </w:r>
      <w:r w:rsidR="007E3D64" w:rsidRPr="00447B5A">
        <w:rPr>
          <w:rFonts w:asciiTheme="majorBidi" w:hAnsiTheme="majorBidi" w:cstheme="majorBidi"/>
          <w:sz w:val="24"/>
          <w:szCs w:val="24"/>
        </w:rPr>
        <w:t>outputs</w:t>
      </w:r>
      <w:r w:rsidR="00755349" w:rsidRPr="00447B5A">
        <w:rPr>
          <w:rFonts w:asciiTheme="majorBidi" w:hAnsiTheme="majorBidi" w:cstheme="majorBidi"/>
          <w:sz w:val="24"/>
          <w:szCs w:val="24"/>
        </w:rPr>
        <w:t xml:space="preserve"> the time-varying background seismicity</w:t>
      </w:r>
      <w:r w:rsidR="007E3D64" w:rsidRPr="00447B5A">
        <w:rPr>
          <w:rFonts w:asciiTheme="majorBidi" w:hAnsiTheme="majorBidi" w:cstheme="majorBidi"/>
          <w:sz w:val="24"/>
          <w:szCs w:val="24"/>
        </w:rPr>
        <w:t xml:space="preserve"> </w:t>
      </w:r>
      <w:r w:rsidR="00755349" w:rsidRPr="00447B5A">
        <w:rPr>
          <w:rFonts w:asciiTheme="majorBidi" w:hAnsiTheme="majorBidi" w:cstheme="majorBidi"/>
          <w:sz w:val="24"/>
          <w:szCs w:val="24"/>
        </w:rPr>
        <w:t>(</w:t>
      </w:r>
      <m:oMath>
        <m:sSub>
          <m:sSubPr>
            <m:ctrlPr>
              <w:rPr>
                <w:rFonts w:ascii="Cambria Math" w:hAnsi="Cambria Math" w:cstheme="majorBidi"/>
                <w:sz w:val="24"/>
                <w:szCs w:val="24"/>
              </w:rPr>
            </m:ctrlPr>
          </m:sSubPr>
          <m:e>
            <m:r>
              <w:rPr>
                <w:rFonts w:ascii="Cambria Math" w:hAnsi="Cambria Math" w:cstheme="majorBidi"/>
                <w:sz w:val="24"/>
                <w:szCs w:val="24"/>
              </w:rPr>
              <m:t>μ</m:t>
            </m:r>
          </m:e>
          <m:sub>
            <m:r>
              <w:rPr>
                <w:rFonts w:ascii="Cambria Math" w:hAnsi="Cambria Math" w:cstheme="majorBidi"/>
                <w:sz w:val="24"/>
                <w:szCs w:val="24"/>
              </w:rPr>
              <m:t>b</m:t>
            </m:r>
          </m:sub>
        </m:sSub>
        <m:r>
          <w:rPr>
            <w:rFonts w:ascii="Cambria Math" w:hAnsi="Cambria Math" w:cstheme="majorBidi"/>
            <w:sz w:val="24"/>
            <w:szCs w:val="24"/>
          </w:rPr>
          <m:t>(t)</m:t>
        </m:r>
      </m:oMath>
      <w:r w:rsidR="00CC2FFC" w:rsidRPr="00447B5A">
        <w:rPr>
          <w:rFonts w:asciiTheme="majorBidi" w:hAnsiTheme="majorBidi" w:cstheme="majorBidi"/>
          <w:sz w:val="24"/>
          <w:szCs w:val="24"/>
        </w:rPr>
        <w:t>)</w:t>
      </w:r>
      <w:r w:rsidR="007E3D64" w:rsidRPr="00447B5A">
        <w:rPr>
          <w:rFonts w:asciiTheme="majorBidi" w:hAnsiTheme="majorBidi" w:cstheme="majorBidi"/>
          <w:sz w:val="24"/>
          <w:szCs w:val="24"/>
        </w:rPr>
        <w:t xml:space="preserve"> using a more probabilistic a</w:t>
      </w:r>
      <w:r w:rsidR="007E3D64" w:rsidRPr="00447B5A">
        <w:rPr>
          <w:rFonts w:asciiTheme="majorBidi" w:hAnsiTheme="majorBidi" w:cstheme="majorBidi"/>
          <w:color w:val="000000" w:themeColor="text1"/>
          <w:sz w:val="24"/>
          <w:szCs w:val="24"/>
        </w:rPr>
        <w:t xml:space="preserve">pproach than the MLE-based ETAS, with a Gaussian Process (GP) controlling </w:t>
      </w:r>
      <m:oMath>
        <m:sSub>
          <m:sSubPr>
            <m:ctrlPr>
              <w:rPr>
                <w:rFonts w:ascii="Cambria Math" w:hAnsi="Cambria Math" w:cstheme="majorBidi"/>
                <w:color w:val="000000" w:themeColor="text1"/>
                <w:sz w:val="24"/>
                <w:szCs w:val="24"/>
              </w:rPr>
            </m:ctrlPr>
          </m:sSubPr>
          <m:e>
            <m:r>
              <w:rPr>
                <w:rFonts w:ascii="Cambria Math" w:hAnsi="Cambria Math" w:cstheme="majorBidi"/>
                <w:color w:val="000000" w:themeColor="text1"/>
                <w:sz w:val="24"/>
                <w:szCs w:val="24"/>
              </w:rPr>
              <m:t>μ</m:t>
            </m:r>
          </m:e>
          <m:sub>
            <m:r>
              <w:rPr>
                <w:rFonts w:ascii="Cambria Math" w:hAnsi="Cambria Math" w:cstheme="majorBidi"/>
                <w:color w:val="000000" w:themeColor="text1"/>
                <w:sz w:val="24"/>
                <w:szCs w:val="24"/>
              </w:rPr>
              <m:t>b</m:t>
            </m:r>
          </m:sub>
        </m:sSub>
        <m:r>
          <w:rPr>
            <w:rFonts w:ascii="Cambria Math" w:hAnsi="Cambria Math" w:cstheme="majorBidi"/>
            <w:color w:val="000000" w:themeColor="text1"/>
            <w:sz w:val="24"/>
            <w:szCs w:val="24"/>
          </w:rPr>
          <m:t>(t)</m:t>
        </m:r>
      </m:oMath>
      <w:r w:rsidR="007E3D64" w:rsidRPr="00447B5A">
        <w:rPr>
          <w:rFonts w:asciiTheme="majorBidi" w:hAnsiTheme="majorBidi" w:cstheme="majorBidi"/>
          <w:color w:val="000000" w:themeColor="text1"/>
          <w:sz w:val="24"/>
          <w:szCs w:val="24"/>
        </w:rPr>
        <w:t xml:space="preserve"> instead. The approach conditions the length-scale structure of this GP with another GP, leading to a deep GP that can account for rapid or smooth changes in background seismicity. The DGP-ETAS model </w:t>
      </w:r>
      <w:r w:rsidR="007E3D64" w:rsidRPr="00447B5A">
        <w:rPr>
          <w:rFonts w:asciiTheme="majorBidi" w:hAnsiTheme="majorBidi" w:cstheme="majorBidi"/>
          <w:sz w:val="24"/>
          <w:szCs w:val="24"/>
        </w:rPr>
        <w:t>sampling is conducted using a Metropolis-within-</w:t>
      </w:r>
      <w:proofErr w:type="gramStart"/>
      <w:r w:rsidR="007E3D64" w:rsidRPr="00447B5A">
        <w:rPr>
          <w:rFonts w:asciiTheme="majorBidi" w:hAnsiTheme="majorBidi" w:cstheme="majorBidi"/>
          <w:sz w:val="24"/>
          <w:szCs w:val="24"/>
        </w:rPr>
        <w:t>Gibbs</w:t>
      </w:r>
      <w:proofErr w:type="gramEnd"/>
      <w:r w:rsidR="007E3D64" w:rsidRPr="00447B5A">
        <w:rPr>
          <w:rFonts w:asciiTheme="majorBidi" w:hAnsiTheme="majorBidi" w:cstheme="majorBidi"/>
          <w:sz w:val="24"/>
          <w:szCs w:val="24"/>
        </w:rPr>
        <w:t xml:space="preserve"> scheme </w:t>
      </w:r>
      <w:r w:rsidR="007E3D64" w:rsidRPr="00447B5A">
        <w:rPr>
          <w:rFonts w:asciiTheme="majorBidi" w:hAnsiTheme="majorBidi" w:cstheme="majorBidi"/>
          <w:color w:val="000000" w:themeColor="text1"/>
          <w:sz w:val="24"/>
          <w:szCs w:val="24"/>
        </w:rPr>
        <w:t>(</w:t>
      </w:r>
      <w:proofErr w:type="spellStart"/>
      <w:r w:rsidR="007E3D64" w:rsidRPr="00447B5A">
        <w:rPr>
          <w:rFonts w:asciiTheme="majorBidi" w:hAnsiTheme="majorBidi" w:cstheme="majorBidi"/>
          <w:color w:val="0432FF"/>
          <w:sz w:val="24"/>
          <w:szCs w:val="24"/>
        </w:rPr>
        <w:t>Gilks</w:t>
      </w:r>
      <w:proofErr w:type="spellEnd"/>
      <w:r w:rsidR="007E3D64" w:rsidRPr="00447B5A">
        <w:rPr>
          <w:rFonts w:asciiTheme="majorBidi" w:hAnsiTheme="majorBidi" w:cstheme="majorBidi"/>
          <w:color w:val="0432FF"/>
          <w:sz w:val="24"/>
          <w:szCs w:val="24"/>
        </w:rPr>
        <w:t xml:space="preserve"> et al., 1995</w:t>
      </w:r>
      <w:r w:rsidR="007E3D64" w:rsidRPr="00447B5A">
        <w:rPr>
          <w:rFonts w:asciiTheme="majorBidi" w:hAnsiTheme="majorBidi" w:cstheme="majorBidi"/>
          <w:color w:val="000000" w:themeColor="text1"/>
          <w:sz w:val="24"/>
          <w:szCs w:val="24"/>
        </w:rPr>
        <w:t>).</w:t>
      </w:r>
      <w:r w:rsidR="007E3D64" w:rsidRPr="00447B5A">
        <w:rPr>
          <w:rFonts w:asciiTheme="majorBidi" w:hAnsiTheme="majorBidi" w:cstheme="majorBidi"/>
          <w:color w:val="FF0000"/>
          <w:sz w:val="24"/>
          <w:szCs w:val="24"/>
        </w:rPr>
        <w:t xml:space="preserve"> </w:t>
      </w:r>
      <w:r w:rsidR="007E3D64" w:rsidRPr="00447B5A">
        <w:rPr>
          <w:rFonts w:asciiTheme="majorBidi" w:hAnsiTheme="majorBidi" w:cstheme="majorBidi"/>
          <w:color w:val="000000" w:themeColor="text1"/>
          <w:sz w:val="24"/>
          <w:szCs w:val="24"/>
        </w:rPr>
        <w:t xml:space="preserve">In this scheme, each parameter set in the model is updated sequentially, with the update method differing across parameter groups and the remaining parameters held fixed, following a </w:t>
      </w:r>
      <w:r w:rsidR="007E3D64" w:rsidRPr="00447B5A">
        <w:rPr>
          <w:rFonts w:asciiTheme="majorBidi" w:hAnsiTheme="majorBidi" w:cstheme="majorBidi"/>
          <w:color w:val="000000" w:themeColor="text1"/>
          <w:sz w:val="24"/>
          <w:szCs w:val="24"/>
        </w:rPr>
        <w:lastRenderedPageBreak/>
        <w:t xml:space="preserve">Gibbs-style approach. Each proposed update is then either accepted or rejected according to Metropolis criteria, yielding samples from the posterior distribution of the DGP-ETAS model. </w:t>
      </w:r>
    </w:p>
    <w:p w14:paraId="45E1CF5C" w14:textId="77777777" w:rsidR="007E3D64" w:rsidRPr="00447B5A" w:rsidRDefault="007E3D64" w:rsidP="00447B5A">
      <w:pPr>
        <w:spacing w:line="360" w:lineRule="auto"/>
        <w:rPr>
          <w:rFonts w:asciiTheme="majorBidi" w:hAnsiTheme="majorBidi" w:cstheme="majorBidi"/>
          <w:sz w:val="24"/>
          <w:szCs w:val="24"/>
        </w:rPr>
      </w:pPr>
    </w:p>
    <w:p w14:paraId="2D2103CE" w14:textId="77777777" w:rsidR="006F0FF2" w:rsidRPr="00447B5A" w:rsidRDefault="006F0FF2" w:rsidP="00447B5A">
      <w:pPr>
        <w:spacing w:line="360" w:lineRule="auto"/>
        <w:jc w:val="both"/>
        <w:rPr>
          <w:rFonts w:asciiTheme="majorBidi" w:eastAsia="Times New Roman" w:hAnsiTheme="majorBidi" w:cstheme="majorBidi"/>
          <w:sz w:val="24"/>
          <w:szCs w:val="24"/>
        </w:rPr>
      </w:pPr>
      <w:r w:rsidRPr="00447B5A">
        <w:rPr>
          <w:rFonts w:asciiTheme="majorBidi" w:eastAsia="Times New Roman" w:hAnsiTheme="majorBidi" w:cstheme="majorBidi"/>
          <w:noProof/>
          <w:sz w:val="24"/>
          <w:szCs w:val="24"/>
        </w:rPr>
        <w:drawing>
          <wp:inline distT="114300" distB="114300" distL="114300" distR="114300" wp14:anchorId="025B9DD2" wp14:editId="0FC22D33">
            <wp:extent cx="5943600" cy="3975100"/>
            <wp:effectExtent l="0" t="0" r="0" b="0"/>
            <wp:docPr id="12" name="image1.png" descr="A red line on a white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12" name="image1.png" descr="A red line on a white background&#10;&#10;Description automatically generated"/>
                    <pic:cNvPicPr preferRelativeResize="0"/>
                  </pic:nvPicPr>
                  <pic:blipFill>
                    <a:blip r:embed="rId7"/>
                    <a:srcRect/>
                    <a:stretch>
                      <a:fillRect/>
                    </a:stretch>
                  </pic:blipFill>
                  <pic:spPr>
                    <a:xfrm>
                      <a:off x="0" y="0"/>
                      <a:ext cx="5943600" cy="3975100"/>
                    </a:xfrm>
                    <a:prstGeom prst="rect">
                      <a:avLst/>
                    </a:prstGeom>
                    <a:ln/>
                  </pic:spPr>
                </pic:pic>
              </a:graphicData>
            </a:graphic>
          </wp:inline>
        </w:drawing>
      </w:r>
    </w:p>
    <w:p w14:paraId="669BC4BC" w14:textId="507A897E" w:rsidR="006F0FF2" w:rsidRPr="00447B5A" w:rsidRDefault="006F0FF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i/>
          <w:sz w:val="24"/>
          <w:szCs w:val="24"/>
          <w:u w:val="single"/>
        </w:rPr>
        <w:t>Figure S1:</w:t>
      </w:r>
      <w:r w:rsidRPr="00447B5A">
        <w:rPr>
          <w:rFonts w:asciiTheme="majorBidi" w:eastAsia="Times New Roman" w:hAnsiTheme="majorBidi" w:cstheme="majorBidi"/>
          <w:i/>
          <w:sz w:val="24"/>
          <w:szCs w:val="24"/>
        </w:rPr>
        <w:t xml:space="preserve"> Seismic velocity model from </w:t>
      </w:r>
      <w:r w:rsidRPr="00447B5A">
        <w:rPr>
          <w:rFonts w:asciiTheme="majorBidi" w:eastAsia="Times New Roman" w:hAnsiTheme="majorBidi" w:cstheme="majorBidi"/>
          <w:i/>
          <w:color w:val="0000FF"/>
          <w:sz w:val="24"/>
          <w:szCs w:val="24"/>
        </w:rPr>
        <w:t>Ueno et al. (2002)</w:t>
      </w:r>
      <w:r w:rsidRPr="00447B5A">
        <w:rPr>
          <w:rFonts w:asciiTheme="majorBidi" w:eastAsia="Times New Roman" w:hAnsiTheme="majorBidi" w:cstheme="majorBidi"/>
          <w:i/>
          <w:sz w:val="24"/>
          <w:szCs w:val="24"/>
        </w:rPr>
        <w:t>.</w:t>
      </w:r>
    </w:p>
    <w:p w14:paraId="07F97CCB" w14:textId="7F78BA34" w:rsidR="00855D3D" w:rsidRPr="00447B5A" w:rsidRDefault="00855D3D" w:rsidP="00447B5A">
      <w:pPr>
        <w:spacing w:line="360" w:lineRule="auto"/>
        <w:jc w:val="both"/>
        <w:rPr>
          <w:rFonts w:asciiTheme="majorBidi" w:eastAsia="Times New Roman" w:hAnsiTheme="majorBidi" w:cstheme="majorBidi"/>
          <w:i/>
          <w:sz w:val="24"/>
          <w:szCs w:val="24"/>
        </w:rPr>
      </w:pPr>
    </w:p>
    <w:p w14:paraId="59640988" w14:textId="77777777" w:rsidR="00D26823" w:rsidRPr="00447B5A" w:rsidRDefault="00D26823" w:rsidP="00447B5A">
      <w:pPr>
        <w:spacing w:line="360" w:lineRule="auto"/>
        <w:jc w:val="both"/>
        <w:rPr>
          <w:rFonts w:asciiTheme="majorBidi" w:eastAsia="Times New Roman" w:hAnsiTheme="majorBidi" w:cstheme="majorBidi"/>
          <w:i/>
          <w:sz w:val="24"/>
          <w:szCs w:val="24"/>
        </w:rPr>
      </w:pPr>
    </w:p>
    <w:p w14:paraId="00D74468" w14:textId="2C6DC7A9" w:rsidR="006F0FF2" w:rsidRPr="00447B5A" w:rsidRDefault="006F0FF2" w:rsidP="00447B5A">
      <w:pPr>
        <w:spacing w:line="360" w:lineRule="auto"/>
        <w:jc w:val="both"/>
        <w:rPr>
          <w:rFonts w:asciiTheme="majorBidi" w:eastAsia="Times New Roman" w:hAnsiTheme="majorBidi" w:cstheme="majorBidi"/>
          <w:i/>
          <w:sz w:val="24"/>
          <w:szCs w:val="24"/>
        </w:rPr>
      </w:pPr>
    </w:p>
    <w:p w14:paraId="0A915D0A" w14:textId="2B67517C" w:rsidR="00FA0706" w:rsidRPr="00447B5A" w:rsidRDefault="005239C7" w:rsidP="00447B5A">
      <w:pPr>
        <w:spacing w:line="360" w:lineRule="auto"/>
        <w:jc w:val="center"/>
        <w:rPr>
          <w:rFonts w:asciiTheme="majorBidi" w:eastAsia="Times New Roman" w:hAnsiTheme="majorBidi" w:cstheme="majorBidi"/>
          <w:i/>
          <w:sz w:val="24"/>
          <w:szCs w:val="24"/>
        </w:rPr>
      </w:pPr>
      <w:r>
        <w:rPr>
          <w:rFonts w:asciiTheme="majorBidi" w:eastAsia="Times New Roman" w:hAnsiTheme="majorBidi" w:cstheme="majorBidi"/>
          <w:i/>
          <w:noProof/>
          <w:sz w:val="24"/>
          <w:szCs w:val="24"/>
        </w:rPr>
        <w:lastRenderedPageBreak/>
        <w:drawing>
          <wp:inline distT="0" distB="0" distL="0" distR="0" wp14:anchorId="35ADCB54" wp14:editId="675E21B7">
            <wp:extent cx="5486400" cy="365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7788B460" w14:textId="07B081A1" w:rsidR="006F0FF2" w:rsidRPr="00447B5A" w:rsidRDefault="006F0FF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i/>
          <w:sz w:val="24"/>
          <w:szCs w:val="24"/>
          <w:u w:val="single"/>
        </w:rPr>
        <w:t>Figure S2:</w:t>
      </w:r>
      <w:r w:rsidRPr="00447B5A">
        <w:rPr>
          <w:rFonts w:asciiTheme="majorBidi" w:eastAsia="Times New Roman" w:hAnsiTheme="majorBidi" w:cstheme="majorBidi"/>
          <w:i/>
          <w:sz w:val="24"/>
          <w:szCs w:val="24"/>
        </w:rPr>
        <w:t xml:space="preserve"> Magnitude-frequency distribution of our template matching catalog compared with that of JMA</w:t>
      </w:r>
      <w:r w:rsidR="003375E6" w:rsidRPr="00447B5A">
        <w:rPr>
          <w:rFonts w:asciiTheme="majorBidi" w:eastAsia="Times New Roman" w:hAnsiTheme="majorBidi" w:cstheme="majorBidi"/>
          <w:i/>
          <w:sz w:val="24"/>
          <w:szCs w:val="24"/>
        </w:rPr>
        <w:t>.</w:t>
      </w:r>
      <w:r w:rsidRPr="00447B5A">
        <w:rPr>
          <w:rFonts w:asciiTheme="majorBidi" w:eastAsia="Times New Roman" w:hAnsiTheme="majorBidi" w:cstheme="majorBidi"/>
          <w:i/>
          <w:sz w:val="24"/>
          <w:szCs w:val="24"/>
        </w:rPr>
        <w:t xml:space="preserve"> </w:t>
      </w:r>
    </w:p>
    <w:p w14:paraId="1969B1CA" w14:textId="435DC5C8" w:rsidR="00876C68" w:rsidRPr="00447B5A" w:rsidRDefault="00876C68" w:rsidP="00447B5A">
      <w:pPr>
        <w:spacing w:line="360" w:lineRule="auto"/>
        <w:jc w:val="both"/>
        <w:rPr>
          <w:rFonts w:asciiTheme="majorBidi" w:eastAsia="Times New Roman" w:hAnsiTheme="majorBidi" w:cstheme="majorBidi"/>
          <w:i/>
          <w:sz w:val="24"/>
          <w:szCs w:val="24"/>
        </w:rPr>
      </w:pPr>
    </w:p>
    <w:p w14:paraId="4DC44E1B" w14:textId="77777777" w:rsidR="00876C68" w:rsidRPr="00447B5A" w:rsidRDefault="00876C68"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drawing>
          <wp:inline distT="114300" distB="114300" distL="114300" distR="114300" wp14:anchorId="20126B95" wp14:editId="7DB6052C">
            <wp:extent cx="5943600" cy="1790700"/>
            <wp:effectExtent l="0" t="0" r="0" b="0"/>
            <wp:docPr id="1" name="image2.png" descr="A graph of standard deviation&#10;&#10;Description automatically generated"/>
            <wp:cNvGraphicFramePr/>
            <a:graphic xmlns:a="http://schemas.openxmlformats.org/drawingml/2006/main">
              <a:graphicData uri="http://schemas.openxmlformats.org/drawingml/2006/picture">
                <pic:pic xmlns:pic="http://schemas.openxmlformats.org/drawingml/2006/picture">
                  <pic:nvPicPr>
                    <pic:cNvPr id="1" name="image2.png" descr="A graph of standard deviation&#10;&#10;Description automatically generated"/>
                    <pic:cNvPicPr preferRelativeResize="0"/>
                  </pic:nvPicPr>
                  <pic:blipFill>
                    <a:blip r:embed="rId9"/>
                    <a:srcRect/>
                    <a:stretch>
                      <a:fillRect/>
                    </a:stretch>
                  </pic:blipFill>
                  <pic:spPr>
                    <a:xfrm>
                      <a:off x="0" y="0"/>
                      <a:ext cx="5943600" cy="1790700"/>
                    </a:xfrm>
                    <a:prstGeom prst="rect">
                      <a:avLst/>
                    </a:prstGeom>
                    <a:ln/>
                  </pic:spPr>
                </pic:pic>
              </a:graphicData>
            </a:graphic>
          </wp:inline>
        </w:drawing>
      </w:r>
    </w:p>
    <w:p w14:paraId="7EF53580" w14:textId="1B6E68AC" w:rsidR="00876C68" w:rsidRPr="00447B5A" w:rsidRDefault="00876C68" w:rsidP="00447B5A">
      <w:pPr>
        <w:spacing w:line="360" w:lineRule="auto"/>
        <w:jc w:val="both"/>
        <w:rPr>
          <w:rFonts w:asciiTheme="majorBidi" w:hAnsiTheme="majorBidi" w:cstheme="majorBidi"/>
          <w:sz w:val="24"/>
          <w:szCs w:val="24"/>
        </w:rPr>
      </w:pPr>
      <w:r w:rsidRPr="00447B5A">
        <w:rPr>
          <w:rFonts w:asciiTheme="majorBidi" w:eastAsia="Times New Roman" w:hAnsiTheme="majorBidi" w:cstheme="majorBidi"/>
          <w:b/>
          <w:i/>
          <w:sz w:val="24"/>
          <w:szCs w:val="24"/>
          <w:u w:val="single"/>
        </w:rPr>
        <w:t>Figure S3:</w:t>
      </w:r>
      <w:r w:rsidRPr="00447B5A">
        <w:rPr>
          <w:rFonts w:asciiTheme="majorBidi" w:eastAsia="Times New Roman" w:hAnsiTheme="majorBidi" w:cstheme="majorBidi"/>
          <w:i/>
          <w:sz w:val="24"/>
          <w:szCs w:val="24"/>
        </w:rPr>
        <w:t xml:space="preserve"> Our relocated catalog’s (a) horizontal and (b) vertical location uncertainties using the bootstrapping approach described in the methods section. (c) shows the 3-D distances from our assumed fault plane using the USGS-derived strike (49º) and dip (41º). We have marked the 90th percentile distance using a vertical, red-dashed line.    </w:t>
      </w:r>
    </w:p>
    <w:p w14:paraId="12B91255" w14:textId="77777777" w:rsidR="00876C68" w:rsidRPr="00447B5A" w:rsidRDefault="00876C68" w:rsidP="00447B5A">
      <w:pPr>
        <w:spacing w:line="360" w:lineRule="auto"/>
        <w:jc w:val="both"/>
        <w:rPr>
          <w:rFonts w:asciiTheme="majorBidi" w:eastAsia="Times New Roman" w:hAnsiTheme="majorBidi" w:cstheme="majorBidi"/>
          <w:i/>
          <w:sz w:val="24"/>
          <w:szCs w:val="24"/>
        </w:rPr>
      </w:pPr>
    </w:p>
    <w:p w14:paraId="527CAD87" w14:textId="77777777" w:rsidR="006F0FF2" w:rsidRPr="00447B5A" w:rsidRDefault="006F0FF2" w:rsidP="00447B5A">
      <w:pPr>
        <w:spacing w:line="360" w:lineRule="auto"/>
        <w:jc w:val="both"/>
        <w:rPr>
          <w:rFonts w:asciiTheme="majorBidi" w:eastAsia="Times New Roman" w:hAnsiTheme="majorBidi" w:cstheme="majorBidi"/>
          <w:i/>
          <w:sz w:val="24"/>
          <w:szCs w:val="24"/>
        </w:rPr>
      </w:pPr>
    </w:p>
    <w:p w14:paraId="1419E831" w14:textId="77777777" w:rsidR="006F0FF2" w:rsidRPr="00447B5A" w:rsidRDefault="006F0FF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lastRenderedPageBreak/>
        <w:drawing>
          <wp:inline distT="114300" distB="114300" distL="114300" distR="114300" wp14:anchorId="4214373F" wp14:editId="1C9842E2">
            <wp:extent cx="5943600" cy="1828800"/>
            <wp:effectExtent l="0" t="0" r="0" b="0"/>
            <wp:docPr id="7" name="image7.png" descr="A black and white image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7" name="image7.png" descr="A black and white image of a graph&#10;&#10;Description automatically generated"/>
                    <pic:cNvPicPr preferRelativeResize="0"/>
                  </pic:nvPicPr>
                  <pic:blipFill>
                    <a:blip r:embed="rId10"/>
                    <a:srcRect/>
                    <a:stretch>
                      <a:fillRect/>
                    </a:stretch>
                  </pic:blipFill>
                  <pic:spPr>
                    <a:xfrm>
                      <a:off x="0" y="0"/>
                      <a:ext cx="5943600" cy="1828800"/>
                    </a:xfrm>
                    <a:prstGeom prst="rect">
                      <a:avLst/>
                    </a:prstGeom>
                    <a:ln/>
                  </pic:spPr>
                </pic:pic>
              </a:graphicData>
            </a:graphic>
          </wp:inline>
        </w:drawing>
      </w:r>
    </w:p>
    <w:p w14:paraId="40ED529A" w14:textId="72148619" w:rsidR="006F0FF2" w:rsidRPr="00447B5A" w:rsidRDefault="006F0FF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i/>
          <w:sz w:val="24"/>
          <w:szCs w:val="24"/>
          <w:u w:val="single"/>
        </w:rPr>
        <w:t>Figure S</w:t>
      </w:r>
      <w:r w:rsidR="00876C68" w:rsidRPr="00447B5A">
        <w:rPr>
          <w:rFonts w:asciiTheme="majorBidi" w:eastAsia="Times New Roman" w:hAnsiTheme="majorBidi" w:cstheme="majorBidi"/>
          <w:b/>
          <w:i/>
          <w:sz w:val="24"/>
          <w:szCs w:val="24"/>
          <w:u w:val="single"/>
        </w:rPr>
        <w:t>4</w:t>
      </w:r>
      <w:r w:rsidRPr="00447B5A">
        <w:rPr>
          <w:rFonts w:asciiTheme="majorBidi" w:eastAsia="Times New Roman" w:hAnsiTheme="majorBidi" w:cstheme="majorBidi"/>
          <w:b/>
          <w:i/>
          <w:sz w:val="24"/>
          <w:szCs w:val="24"/>
          <w:u w:val="single"/>
        </w:rPr>
        <w:t>:</w:t>
      </w:r>
      <w:r w:rsidRPr="00447B5A">
        <w:rPr>
          <w:rFonts w:asciiTheme="majorBidi" w:eastAsia="Times New Roman" w:hAnsiTheme="majorBidi" w:cstheme="majorBidi"/>
          <w:i/>
          <w:sz w:val="24"/>
          <w:szCs w:val="24"/>
        </w:rPr>
        <w:t xml:space="preserve"> (a) co and (b) 19-day </w:t>
      </w:r>
      <w:proofErr w:type="spellStart"/>
      <w:r w:rsidRPr="00447B5A">
        <w:rPr>
          <w:rFonts w:asciiTheme="majorBidi" w:eastAsia="Times New Roman" w:hAnsiTheme="majorBidi" w:cstheme="majorBidi"/>
          <w:i/>
          <w:sz w:val="24"/>
          <w:szCs w:val="24"/>
        </w:rPr>
        <w:t>postseismic</w:t>
      </w:r>
      <w:proofErr w:type="spellEnd"/>
      <w:r w:rsidRPr="00447B5A">
        <w:rPr>
          <w:rFonts w:asciiTheme="majorBidi" w:eastAsia="Times New Roman" w:hAnsiTheme="majorBidi" w:cstheme="majorBidi"/>
          <w:i/>
          <w:sz w:val="24"/>
          <w:szCs w:val="24"/>
        </w:rPr>
        <w:t xml:space="preserve"> slip models from </w:t>
      </w:r>
      <w:r w:rsidRPr="00447B5A">
        <w:rPr>
          <w:rFonts w:asciiTheme="majorBidi" w:eastAsia="Times New Roman" w:hAnsiTheme="majorBidi" w:cstheme="majorBidi"/>
          <w:i/>
          <w:color w:val="0000FF"/>
          <w:sz w:val="24"/>
          <w:szCs w:val="24"/>
        </w:rPr>
        <w:t>Yang et al. (2024)</w:t>
      </w:r>
      <w:r w:rsidRPr="00447B5A">
        <w:rPr>
          <w:rFonts w:asciiTheme="majorBidi" w:eastAsia="Times New Roman" w:hAnsiTheme="majorBidi" w:cstheme="majorBidi"/>
          <w:i/>
          <w:sz w:val="24"/>
          <w:szCs w:val="24"/>
        </w:rPr>
        <w:t xml:space="preserve">. </w:t>
      </w:r>
    </w:p>
    <w:p w14:paraId="6B86BDA0" w14:textId="77777777" w:rsidR="006F0FF2" w:rsidRPr="00447B5A" w:rsidRDefault="006F0FF2" w:rsidP="00447B5A">
      <w:pPr>
        <w:spacing w:line="360" w:lineRule="auto"/>
        <w:rPr>
          <w:rFonts w:asciiTheme="majorBidi" w:hAnsiTheme="majorBidi" w:cstheme="majorBidi"/>
          <w:sz w:val="24"/>
          <w:szCs w:val="24"/>
        </w:rPr>
      </w:pPr>
    </w:p>
    <w:p w14:paraId="2B25A19B" w14:textId="77777777" w:rsidR="006F0FF2" w:rsidRPr="00447B5A" w:rsidRDefault="006F0FF2" w:rsidP="00447B5A">
      <w:pPr>
        <w:spacing w:line="360" w:lineRule="auto"/>
        <w:jc w:val="both"/>
        <w:rPr>
          <w:rFonts w:asciiTheme="majorBidi" w:eastAsia="Times New Roman" w:hAnsiTheme="majorBidi" w:cstheme="majorBidi"/>
          <w:sz w:val="24"/>
          <w:szCs w:val="24"/>
        </w:rPr>
      </w:pPr>
      <w:r w:rsidRPr="00447B5A">
        <w:rPr>
          <w:rFonts w:asciiTheme="majorBidi" w:eastAsia="Times New Roman" w:hAnsiTheme="majorBidi" w:cstheme="majorBidi"/>
          <w:noProof/>
          <w:sz w:val="24"/>
          <w:szCs w:val="24"/>
        </w:rPr>
        <w:drawing>
          <wp:inline distT="114300" distB="114300" distL="114300" distR="114300" wp14:anchorId="184A8729" wp14:editId="7E2FE610">
            <wp:extent cx="5943600" cy="4381500"/>
            <wp:effectExtent l="0" t="0" r="0" b="0"/>
            <wp:docPr id="14" name="image12.png" descr="A map with blue spots and green arrows&#10;&#10;Description automatically generated"/>
            <wp:cNvGraphicFramePr/>
            <a:graphic xmlns:a="http://schemas.openxmlformats.org/drawingml/2006/main">
              <a:graphicData uri="http://schemas.openxmlformats.org/drawingml/2006/picture">
                <pic:pic xmlns:pic="http://schemas.openxmlformats.org/drawingml/2006/picture">
                  <pic:nvPicPr>
                    <pic:cNvPr id="14" name="image12.png" descr="A map with blue spots and green arrows&#10;&#10;Description automatically generated"/>
                    <pic:cNvPicPr preferRelativeResize="0"/>
                  </pic:nvPicPr>
                  <pic:blipFill>
                    <a:blip r:embed="rId11"/>
                    <a:srcRect/>
                    <a:stretch>
                      <a:fillRect/>
                    </a:stretch>
                  </pic:blipFill>
                  <pic:spPr>
                    <a:xfrm>
                      <a:off x="0" y="0"/>
                      <a:ext cx="5943600" cy="4381500"/>
                    </a:xfrm>
                    <a:prstGeom prst="rect">
                      <a:avLst/>
                    </a:prstGeom>
                    <a:ln/>
                  </pic:spPr>
                </pic:pic>
              </a:graphicData>
            </a:graphic>
          </wp:inline>
        </w:drawing>
      </w:r>
    </w:p>
    <w:p w14:paraId="5DB58229" w14:textId="1CD198B5" w:rsidR="006F0FF2" w:rsidRPr="00447B5A" w:rsidRDefault="006F0FF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i/>
          <w:sz w:val="24"/>
          <w:szCs w:val="24"/>
          <w:u w:val="single"/>
        </w:rPr>
        <w:t>Figure S</w:t>
      </w:r>
      <w:r w:rsidR="00876C68" w:rsidRPr="00447B5A">
        <w:rPr>
          <w:rFonts w:asciiTheme="majorBidi" w:eastAsia="Times New Roman" w:hAnsiTheme="majorBidi" w:cstheme="majorBidi"/>
          <w:b/>
          <w:i/>
          <w:sz w:val="24"/>
          <w:szCs w:val="24"/>
          <w:u w:val="single"/>
        </w:rPr>
        <w:t>5</w:t>
      </w:r>
      <w:r w:rsidRPr="00447B5A">
        <w:rPr>
          <w:rFonts w:asciiTheme="majorBidi" w:eastAsia="Times New Roman" w:hAnsiTheme="majorBidi" w:cstheme="majorBidi"/>
          <w:b/>
          <w:i/>
          <w:sz w:val="24"/>
          <w:szCs w:val="24"/>
          <w:u w:val="single"/>
        </w:rPr>
        <w:t>:</w:t>
      </w:r>
      <w:r w:rsidRPr="00447B5A">
        <w:rPr>
          <w:rFonts w:asciiTheme="majorBidi" w:eastAsia="Times New Roman" w:hAnsiTheme="majorBidi" w:cstheme="majorBidi"/>
          <w:i/>
          <w:sz w:val="24"/>
          <w:szCs w:val="24"/>
        </w:rPr>
        <w:t xml:space="preserve"> The 3 zones of seismicity examined in our DGP-ETAS application. We have included </w:t>
      </w:r>
      <w:r w:rsidR="005E3569" w:rsidRPr="00447B5A">
        <w:rPr>
          <w:rFonts w:asciiTheme="majorBidi" w:eastAsia="Times New Roman" w:hAnsiTheme="majorBidi" w:cstheme="majorBidi"/>
          <w:i/>
          <w:color w:val="000000" w:themeColor="text1"/>
          <w:sz w:val="24"/>
          <w:szCs w:val="24"/>
        </w:rPr>
        <w:t>all</w:t>
      </w:r>
      <w:r w:rsidR="005E3569" w:rsidRPr="00447B5A">
        <w:rPr>
          <w:rFonts w:asciiTheme="majorBidi" w:eastAsia="Times New Roman" w:hAnsiTheme="majorBidi" w:cstheme="majorBidi"/>
          <w:i/>
          <w:sz w:val="24"/>
          <w:szCs w:val="24"/>
        </w:rPr>
        <w:t xml:space="preserve"> </w:t>
      </w:r>
      <w:r w:rsidRPr="00447B5A">
        <w:rPr>
          <w:rFonts w:asciiTheme="majorBidi" w:eastAsia="Times New Roman" w:hAnsiTheme="majorBidi" w:cstheme="majorBidi"/>
          <w:i/>
          <w:sz w:val="24"/>
          <w:szCs w:val="24"/>
        </w:rPr>
        <w:t xml:space="preserve">seismicity from the JMA catalog from 01/01/2020-03/07/2025. The yellow star indicates the JMA epicenter of the 2024 mainshock. </w:t>
      </w:r>
    </w:p>
    <w:p w14:paraId="174F4A58" w14:textId="77777777" w:rsidR="006F0FF2" w:rsidRPr="00447B5A" w:rsidRDefault="006F0FF2" w:rsidP="00447B5A">
      <w:pPr>
        <w:spacing w:line="360" w:lineRule="auto"/>
        <w:jc w:val="both"/>
        <w:rPr>
          <w:rFonts w:asciiTheme="majorBidi" w:eastAsia="Times New Roman" w:hAnsiTheme="majorBidi" w:cstheme="majorBidi"/>
          <w:i/>
          <w:sz w:val="24"/>
          <w:szCs w:val="24"/>
        </w:rPr>
      </w:pPr>
    </w:p>
    <w:p w14:paraId="57E3D793" w14:textId="77777777" w:rsidR="006F0FF2" w:rsidRPr="00447B5A" w:rsidRDefault="006F0FF2" w:rsidP="00447B5A">
      <w:pPr>
        <w:spacing w:line="360" w:lineRule="auto"/>
        <w:jc w:val="both"/>
        <w:rPr>
          <w:rFonts w:asciiTheme="majorBidi" w:eastAsia="Times New Roman" w:hAnsiTheme="majorBidi" w:cstheme="majorBidi"/>
          <w:sz w:val="24"/>
          <w:szCs w:val="24"/>
        </w:rPr>
      </w:pPr>
      <w:r w:rsidRPr="00447B5A">
        <w:rPr>
          <w:rFonts w:asciiTheme="majorBidi" w:eastAsia="Times New Roman" w:hAnsiTheme="majorBidi" w:cstheme="majorBidi"/>
          <w:noProof/>
          <w:sz w:val="24"/>
          <w:szCs w:val="24"/>
        </w:rPr>
        <w:lastRenderedPageBreak/>
        <w:drawing>
          <wp:inline distT="114300" distB="114300" distL="114300" distR="114300" wp14:anchorId="0E9A0088" wp14:editId="451319AD">
            <wp:extent cx="5943600" cy="6527800"/>
            <wp:effectExtent l="0" t="0" r="0" b="0"/>
            <wp:docPr id="11" name="image4.png" descr="A graph of a number of events&#10;&#10;Description automatically generated"/>
            <wp:cNvGraphicFramePr/>
            <a:graphic xmlns:a="http://schemas.openxmlformats.org/drawingml/2006/main">
              <a:graphicData uri="http://schemas.openxmlformats.org/drawingml/2006/picture">
                <pic:pic xmlns:pic="http://schemas.openxmlformats.org/drawingml/2006/picture">
                  <pic:nvPicPr>
                    <pic:cNvPr id="11" name="image4.png" descr="A graph of a number of events&#10;&#10;Description automatically generated"/>
                    <pic:cNvPicPr preferRelativeResize="0"/>
                  </pic:nvPicPr>
                  <pic:blipFill>
                    <a:blip r:embed="rId12"/>
                    <a:srcRect/>
                    <a:stretch>
                      <a:fillRect/>
                    </a:stretch>
                  </pic:blipFill>
                  <pic:spPr>
                    <a:xfrm>
                      <a:off x="0" y="0"/>
                      <a:ext cx="5943600" cy="6527800"/>
                    </a:xfrm>
                    <a:prstGeom prst="rect">
                      <a:avLst/>
                    </a:prstGeom>
                    <a:ln/>
                  </pic:spPr>
                </pic:pic>
              </a:graphicData>
            </a:graphic>
          </wp:inline>
        </w:drawing>
      </w:r>
    </w:p>
    <w:p w14:paraId="5AD218CA" w14:textId="504C2D0C" w:rsidR="006F0FF2" w:rsidRPr="00447B5A" w:rsidRDefault="006F0FF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i/>
          <w:sz w:val="24"/>
          <w:szCs w:val="24"/>
          <w:u w:val="single"/>
        </w:rPr>
        <w:t>Figure S</w:t>
      </w:r>
      <w:r w:rsidR="00876C68" w:rsidRPr="00447B5A">
        <w:rPr>
          <w:rFonts w:asciiTheme="majorBidi" w:eastAsia="Times New Roman" w:hAnsiTheme="majorBidi" w:cstheme="majorBidi"/>
          <w:b/>
          <w:i/>
          <w:sz w:val="24"/>
          <w:szCs w:val="24"/>
          <w:u w:val="single"/>
        </w:rPr>
        <w:t>6</w:t>
      </w:r>
      <w:r w:rsidRPr="00447B5A">
        <w:rPr>
          <w:rFonts w:asciiTheme="majorBidi" w:eastAsia="Times New Roman" w:hAnsiTheme="majorBidi" w:cstheme="majorBidi"/>
          <w:b/>
          <w:i/>
          <w:sz w:val="24"/>
          <w:szCs w:val="24"/>
          <w:u w:val="single"/>
        </w:rPr>
        <w:t>:</w:t>
      </w:r>
      <w:r w:rsidRPr="00447B5A">
        <w:rPr>
          <w:rFonts w:asciiTheme="majorBidi" w:eastAsia="Times New Roman" w:hAnsiTheme="majorBidi" w:cstheme="majorBidi"/>
          <w:i/>
          <w:sz w:val="24"/>
          <w:szCs w:val="24"/>
        </w:rPr>
        <w:t xml:space="preserve"> Reference parameters and associated ETAS model (red line) for 2010-2020 JMA seismicity (black line) in our region of interest, estimated using the Statistical Analysis of Point Processes with R (SAPP;</w:t>
      </w:r>
      <w:r w:rsidRPr="00447B5A">
        <w:rPr>
          <w:rFonts w:asciiTheme="majorBidi" w:eastAsia="Times New Roman" w:hAnsiTheme="majorBidi" w:cstheme="majorBidi"/>
          <w:i/>
          <w:color w:val="FF0000"/>
          <w:sz w:val="24"/>
          <w:szCs w:val="24"/>
        </w:rPr>
        <w:t xml:space="preserve"> </w:t>
      </w:r>
      <w:r w:rsidRPr="00447B5A">
        <w:rPr>
          <w:rFonts w:asciiTheme="majorBidi" w:eastAsia="Times New Roman" w:hAnsiTheme="majorBidi" w:cstheme="majorBidi"/>
          <w:i/>
          <w:color w:val="0000FF"/>
          <w:sz w:val="24"/>
          <w:szCs w:val="24"/>
        </w:rPr>
        <w:t>Ogata, 2006</w:t>
      </w:r>
      <w:r w:rsidRPr="00447B5A">
        <w:rPr>
          <w:rFonts w:asciiTheme="majorBidi" w:eastAsia="Times New Roman" w:hAnsiTheme="majorBidi" w:cstheme="majorBidi"/>
          <w:i/>
          <w:sz w:val="24"/>
          <w:szCs w:val="24"/>
        </w:rPr>
        <w:t xml:space="preserve">) software. </w:t>
      </w:r>
    </w:p>
    <w:p w14:paraId="15690E56" w14:textId="07881A85" w:rsidR="004C1598" w:rsidRPr="00447B5A" w:rsidRDefault="004C1598" w:rsidP="00447B5A">
      <w:pPr>
        <w:spacing w:line="360" w:lineRule="auto"/>
        <w:jc w:val="both"/>
        <w:rPr>
          <w:rFonts w:asciiTheme="majorBidi" w:eastAsia="Times New Roman" w:hAnsiTheme="majorBidi" w:cstheme="majorBidi"/>
          <w:i/>
          <w:sz w:val="24"/>
          <w:szCs w:val="24"/>
        </w:rPr>
      </w:pPr>
    </w:p>
    <w:p w14:paraId="6F46785F" w14:textId="1D608AFB" w:rsidR="004C1598" w:rsidRPr="00447B5A" w:rsidRDefault="0030094E"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lastRenderedPageBreak/>
        <w:drawing>
          <wp:inline distT="0" distB="0" distL="0" distR="0" wp14:anchorId="1BC087DE" wp14:editId="4D2B2A49">
            <wp:extent cx="5943600" cy="3163570"/>
            <wp:effectExtent l="0" t="0" r="0" b="0"/>
            <wp:docPr id="6" name="Picture 6"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mparison of a graph&#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163570"/>
                    </a:xfrm>
                    <a:prstGeom prst="rect">
                      <a:avLst/>
                    </a:prstGeom>
                  </pic:spPr>
                </pic:pic>
              </a:graphicData>
            </a:graphic>
          </wp:inline>
        </w:drawing>
      </w:r>
    </w:p>
    <w:p w14:paraId="7D84BF22" w14:textId="19E9F6CF" w:rsidR="004C1598" w:rsidRPr="00447B5A" w:rsidRDefault="004C1598"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w:t>
      </w:r>
      <w:r w:rsidR="002F516D" w:rsidRPr="00447B5A">
        <w:rPr>
          <w:rFonts w:asciiTheme="majorBidi" w:eastAsia="Times New Roman" w:hAnsiTheme="majorBidi" w:cstheme="majorBidi"/>
          <w:b/>
          <w:bCs/>
          <w:i/>
          <w:sz w:val="24"/>
          <w:szCs w:val="24"/>
          <w:u w:val="single"/>
        </w:rPr>
        <w:t>7</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(a) Figure 2b but with a black rectangle highlighting a zone of interest which is zoomed-into in (b). </w:t>
      </w:r>
    </w:p>
    <w:p w14:paraId="0B6E1944" w14:textId="77777777" w:rsidR="004C1598" w:rsidRPr="00447B5A" w:rsidRDefault="004C1598" w:rsidP="00447B5A">
      <w:pPr>
        <w:spacing w:line="360" w:lineRule="auto"/>
        <w:jc w:val="both"/>
        <w:rPr>
          <w:rFonts w:asciiTheme="majorBidi" w:eastAsia="Times New Roman" w:hAnsiTheme="majorBidi" w:cstheme="majorBidi"/>
          <w:i/>
          <w:sz w:val="24"/>
          <w:szCs w:val="24"/>
        </w:rPr>
      </w:pPr>
    </w:p>
    <w:p w14:paraId="490DD6EC" w14:textId="4861ABAF" w:rsidR="006F0FF2" w:rsidRPr="00447B5A" w:rsidRDefault="002F516D"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drawing>
          <wp:inline distT="0" distB="0" distL="0" distR="0" wp14:anchorId="520D8E9B" wp14:editId="70833281">
            <wp:extent cx="5943600" cy="2727325"/>
            <wp:effectExtent l="0" t="0" r="0" b="3175"/>
            <wp:docPr id="38" name="Picture 38" descr="A graph of a graph of press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graph of a graph of pressure&#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727325"/>
                    </a:xfrm>
                    <a:prstGeom prst="rect">
                      <a:avLst/>
                    </a:prstGeom>
                  </pic:spPr>
                </pic:pic>
              </a:graphicData>
            </a:graphic>
          </wp:inline>
        </w:drawing>
      </w:r>
    </w:p>
    <w:p w14:paraId="44C52181" w14:textId="3CF221E9" w:rsidR="006359F4" w:rsidRPr="00447B5A" w:rsidRDefault="002F516D" w:rsidP="00447B5A">
      <w:pPr>
        <w:spacing w:line="360" w:lineRule="auto"/>
        <w:jc w:val="both"/>
        <w:rPr>
          <w:rFonts w:asciiTheme="majorBidi" w:hAnsiTheme="majorBidi" w:cstheme="majorBidi"/>
          <w:i/>
          <w:sz w:val="24"/>
          <w:szCs w:val="24"/>
        </w:rPr>
      </w:pPr>
      <w:r w:rsidRPr="00447B5A">
        <w:rPr>
          <w:rFonts w:asciiTheme="majorBidi" w:eastAsia="Times New Roman" w:hAnsiTheme="majorBidi" w:cstheme="majorBidi"/>
          <w:b/>
          <w:bCs/>
          <w:i/>
          <w:sz w:val="24"/>
          <w:szCs w:val="24"/>
          <w:u w:val="single"/>
        </w:rPr>
        <w:t>Figure S</w:t>
      </w:r>
      <w:r w:rsidR="009B1EF0" w:rsidRPr="00447B5A">
        <w:rPr>
          <w:rFonts w:asciiTheme="majorBidi" w:eastAsia="Times New Roman" w:hAnsiTheme="majorBidi" w:cstheme="majorBidi"/>
          <w:b/>
          <w:bCs/>
          <w:i/>
          <w:sz w:val="24"/>
          <w:szCs w:val="24"/>
          <w:u w:val="single"/>
        </w:rPr>
        <w:t>8:</w:t>
      </w:r>
      <w:r w:rsidR="009B1EF0" w:rsidRPr="00447B5A">
        <w:rPr>
          <w:rFonts w:asciiTheme="majorBidi" w:eastAsia="Times New Roman" w:hAnsiTheme="majorBidi" w:cstheme="majorBidi"/>
          <w:i/>
          <w:sz w:val="24"/>
          <w:szCs w:val="24"/>
        </w:rPr>
        <w:t xml:space="preserve"> </w:t>
      </w:r>
      <w:r w:rsidR="009B1EF0" w:rsidRPr="00447B5A">
        <w:rPr>
          <w:rFonts w:asciiTheme="majorBidi" w:hAnsiTheme="majorBidi" w:cstheme="majorBidi"/>
          <w:i/>
          <w:sz w:val="24"/>
          <w:szCs w:val="24"/>
        </w:rPr>
        <w:t>(a) Pore fluid pressure (increasing green line) and fault strength (decreasing blue line) over time at the location of the 2024 M</w:t>
      </w:r>
      <w:r w:rsidR="009B1EF0" w:rsidRPr="00447B5A">
        <w:rPr>
          <w:rFonts w:asciiTheme="majorBidi" w:hAnsiTheme="majorBidi" w:cstheme="majorBidi"/>
          <w:sz w:val="24"/>
          <w:szCs w:val="24"/>
          <w:vertAlign w:val="subscript"/>
        </w:rPr>
        <w:t>w</w:t>
      </w:r>
      <w:r w:rsidR="009B1EF0" w:rsidRPr="00447B5A">
        <w:rPr>
          <w:rFonts w:asciiTheme="majorBidi" w:hAnsiTheme="majorBidi" w:cstheme="majorBidi"/>
          <w:i/>
          <w:sz w:val="24"/>
          <w:szCs w:val="24"/>
        </w:rPr>
        <w:t xml:space="preserve"> 7.5 mainshock with associated uncertainties due to using pore fluid pressure coefficients ranging between 0.6-1.0. Green and blue dots on the vertical axis correspond to the hydrostatic pressure and strength, respectively. </w:t>
      </w:r>
      <w:r w:rsidR="009B1EF0" w:rsidRPr="00447B5A">
        <w:rPr>
          <w:rFonts w:asciiTheme="majorBidi" w:hAnsiTheme="majorBidi" w:cstheme="majorBidi"/>
          <w:i/>
          <w:color w:val="000000" w:themeColor="text1"/>
          <w:sz w:val="24"/>
          <w:szCs w:val="24"/>
        </w:rPr>
        <w:t xml:space="preserve">The green and blue-dashed lines are calculated assuming a pore fluid pressure coefficient of 0.8. </w:t>
      </w:r>
      <w:r w:rsidR="009B1EF0" w:rsidRPr="00447B5A">
        <w:rPr>
          <w:rFonts w:asciiTheme="majorBidi" w:hAnsiTheme="majorBidi" w:cstheme="majorBidi"/>
          <w:i/>
          <w:sz w:val="24"/>
          <w:szCs w:val="24"/>
        </w:rPr>
        <w:t xml:space="preserve">The red dots on the horizontal </w:t>
      </w:r>
      <w:r w:rsidR="009B1EF0" w:rsidRPr="00447B5A">
        <w:rPr>
          <w:rFonts w:asciiTheme="majorBidi" w:hAnsiTheme="majorBidi" w:cstheme="majorBidi"/>
          <w:i/>
          <w:sz w:val="24"/>
          <w:szCs w:val="24"/>
        </w:rPr>
        <w:lastRenderedPageBreak/>
        <w:t xml:space="preserve">axis correspond to the timing of the change in diffusivity value from </w:t>
      </w:r>
      <w:r w:rsidR="009B1EF0" w:rsidRPr="00447B5A">
        <w:rPr>
          <w:rFonts w:asciiTheme="majorBidi" w:hAnsiTheme="majorBidi" w:cstheme="majorBidi"/>
          <w:i/>
          <w:color w:val="0000FF"/>
          <w:sz w:val="24"/>
          <w:szCs w:val="24"/>
        </w:rPr>
        <w:t>Peng et al. (2025)</w:t>
      </w:r>
      <w:r w:rsidR="009B1EF0" w:rsidRPr="00447B5A">
        <w:rPr>
          <w:rFonts w:asciiTheme="majorBidi" w:hAnsiTheme="majorBidi" w:cstheme="majorBidi"/>
          <w:i/>
          <w:sz w:val="24"/>
          <w:szCs w:val="24"/>
        </w:rPr>
        <w:t>, and the origin times of the 2023 M</w:t>
      </w:r>
      <w:r w:rsidR="009B1EF0" w:rsidRPr="00447B5A">
        <w:rPr>
          <w:rFonts w:asciiTheme="majorBidi" w:hAnsiTheme="majorBidi" w:cstheme="majorBidi"/>
          <w:i/>
          <w:sz w:val="24"/>
          <w:szCs w:val="24"/>
          <w:vertAlign w:val="subscript"/>
        </w:rPr>
        <w:t xml:space="preserve">w </w:t>
      </w:r>
      <w:r w:rsidR="009B1EF0" w:rsidRPr="00447B5A">
        <w:rPr>
          <w:rFonts w:asciiTheme="majorBidi" w:hAnsiTheme="majorBidi" w:cstheme="majorBidi"/>
          <w:i/>
          <w:sz w:val="24"/>
          <w:szCs w:val="24"/>
        </w:rPr>
        <w:t>6.3 and 2024 M</w:t>
      </w:r>
      <w:r w:rsidR="009B1EF0" w:rsidRPr="00447B5A">
        <w:rPr>
          <w:rFonts w:asciiTheme="majorBidi" w:hAnsiTheme="majorBidi" w:cstheme="majorBidi"/>
          <w:i/>
          <w:sz w:val="24"/>
          <w:szCs w:val="24"/>
          <w:vertAlign w:val="subscript"/>
        </w:rPr>
        <w:t>w</w:t>
      </w:r>
      <w:r w:rsidR="009B1EF0" w:rsidRPr="00447B5A">
        <w:rPr>
          <w:rFonts w:asciiTheme="majorBidi" w:hAnsiTheme="majorBidi" w:cstheme="majorBidi"/>
          <w:sz w:val="24"/>
          <w:szCs w:val="24"/>
          <w:vertAlign w:val="subscript"/>
        </w:rPr>
        <w:t xml:space="preserve"> </w:t>
      </w:r>
      <w:r w:rsidR="009B1EF0" w:rsidRPr="00447B5A">
        <w:rPr>
          <w:rFonts w:asciiTheme="majorBidi" w:hAnsiTheme="majorBidi" w:cstheme="majorBidi"/>
          <w:i/>
          <w:sz w:val="24"/>
          <w:szCs w:val="24"/>
        </w:rPr>
        <w:t>7.5 earthquakes. (b) Fault strength decrease (increasing blue dotted line) and the cumulative Coulomb stress change (red line) between the 2023 M</w:t>
      </w:r>
      <w:r w:rsidR="009B1EF0" w:rsidRPr="00447B5A">
        <w:rPr>
          <w:rFonts w:asciiTheme="majorBidi" w:hAnsiTheme="majorBidi" w:cstheme="majorBidi"/>
          <w:i/>
          <w:sz w:val="24"/>
          <w:szCs w:val="24"/>
          <w:vertAlign w:val="subscript"/>
        </w:rPr>
        <w:t>w</w:t>
      </w:r>
      <w:r w:rsidR="009B1EF0" w:rsidRPr="00447B5A">
        <w:rPr>
          <w:rFonts w:asciiTheme="majorBidi" w:hAnsiTheme="majorBidi" w:cstheme="majorBidi"/>
          <w:i/>
          <w:sz w:val="24"/>
          <w:szCs w:val="24"/>
        </w:rPr>
        <w:t xml:space="preserve"> 6.3 and 2024 M</w:t>
      </w:r>
      <w:r w:rsidR="009B1EF0" w:rsidRPr="00447B5A">
        <w:rPr>
          <w:rFonts w:asciiTheme="majorBidi" w:hAnsiTheme="majorBidi" w:cstheme="majorBidi"/>
          <w:i/>
          <w:sz w:val="24"/>
          <w:szCs w:val="24"/>
          <w:vertAlign w:val="subscript"/>
        </w:rPr>
        <w:t>w</w:t>
      </w:r>
      <w:r w:rsidR="009B1EF0" w:rsidRPr="00447B5A">
        <w:rPr>
          <w:rFonts w:asciiTheme="majorBidi" w:hAnsiTheme="majorBidi" w:cstheme="majorBidi"/>
          <w:sz w:val="24"/>
          <w:szCs w:val="24"/>
          <w:vertAlign w:val="subscript"/>
        </w:rPr>
        <w:t xml:space="preserve"> </w:t>
      </w:r>
      <w:r w:rsidR="009B1EF0" w:rsidRPr="00447B5A">
        <w:rPr>
          <w:rFonts w:asciiTheme="majorBidi" w:hAnsiTheme="majorBidi" w:cstheme="majorBidi"/>
          <w:i/>
          <w:sz w:val="24"/>
          <w:szCs w:val="24"/>
        </w:rPr>
        <w:t xml:space="preserve">7.5 earthquakes. The cumulative Coulomb stress change is calculated at the location of the </w:t>
      </w:r>
      <w:r w:rsidR="009B1EF0" w:rsidRPr="00447B5A">
        <w:rPr>
          <w:rFonts w:asciiTheme="majorBidi" w:hAnsiTheme="majorBidi" w:cstheme="majorBidi"/>
          <w:i/>
          <w:color w:val="000000" w:themeColor="text1"/>
          <w:sz w:val="24"/>
          <w:szCs w:val="24"/>
        </w:rPr>
        <w:t>2024 M</w:t>
      </w:r>
      <w:r w:rsidR="009B1EF0" w:rsidRPr="00447B5A">
        <w:rPr>
          <w:rFonts w:asciiTheme="majorBidi" w:hAnsiTheme="majorBidi" w:cstheme="majorBidi"/>
          <w:color w:val="000000" w:themeColor="text1"/>
          <w:sz w:val="24"/>
          <w:szCs w:val="24"/>
          <w:vertAlign w:val="subscript"/>
        </w:rPr>
        <w:t>w</w:t>
      </w:r>
      <w:r w:rsidR="009B1EF0" w:rsidRPr="00447B5A">
        <w:rPr>
          <w:rFonts w:asciiTheme="majorBidi" w:hAnsiTheme="majorBidi" w:cstheme="majorBidi"/>
          <w:i/>
          <w:color w:val="000000" w:themeColor="text1"/>
          <w:sz w:val="24"/>
          <w:szCs w:val="24"/>
        </w:rPr>
        <w:t xml:space="preserve"> 7.5 </w:t>
      </w:r>
      <w:r w:rsidR="009B1EF0" w:rsidRPr="00447B5A">
        <w:rPr>
          <w:rFonts w:asciiTheme="majorBidi" w:hAnsiTheme="majorBidi" w:cstheme="majorBidi"/>
          <w:i/>
          <w:sz w:val="24"/>
          <w:szCs w:val="24"/>
        </w:rPr>
        <w:t>mainshock for each M5+ earthquake that occurred between the two large earthquakes, assuming a receiver fault geometry of strike = 49º, dip=41º and rake=102º from USGS’s focal mechanism.</w:t>
      </w:r>
    </w:p>
    <w:p w14:paraId="300BCC80" w14:textId="77777777" w:rsidR="00A164AA" w:rsidRPr="00447B5A" w:rsidRDefault="00A164AA" w:rsidP="00447B5A">
      <w:pPr>
        <w:spacing w:line="360" w:lineRule="auto"/>
        <w:jc w:val="both"/>
        <w:rPr>
          <w:rFonts w:asciiTheme="majorBidi" w:hAnsiTheme="majorBidi" w:cstheme="majorBidi"/>
          <w:i/>
          <w:sz w:val="24"/>
          <w:szCs w:val="24"/>
        </w:rPr>
      </w:pPr>
    </w:p>
    <w:p w14:paraId="78DB1FB8" w14:textId="77777777" w:rsidR="006359F4" w:rsidRPr="00447B5A" w:rsidRDefault="006359F4"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drawing>
          <wp:inline distT="0" distB="0" distL="0" distR="0" wp14:anchorId="4B44283E" wp14:editId="10C8C192">
            <wp:extent cx="5943600" cy="2657475"/>
            <wp:effectExtent l="0" t="0" r="0" b="0"/>
            <wp:docPr id="39" name="Picture 39"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graph of a graph of a graph of a graph of a graph of a graph of a graph of a graph of a graph of a graph of a graph of a graph of a graph of&#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657475"/>
                    </a:xfrm>
                    <a:prstGeom prst="rect">
                      <a:avLst/>
                    </a:prstGeom>
                  </pic:spPr>
                </pic:pic>
              </a:graphicData>
            </a:graphic>
          </wp:inline>
        </w:drawing>
      </w:r>
    </w:p>
    <w:p w14:paraId="095CE184" w14:textId="77777777" w:rsidR="006359F4" w:rsidRPr="00447B5A" w:rsidRDefault="006359F4"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S9:</w:t>
      </w:r>
      <w:r w:rsidRPr="00447B5A">
        <w:rPr>
          <w:rFonts w:asciiTheme="majorBidi" w:eastAsia="Times New Roman" w:hAnsiTheme="majorBidi" w:cstheme="majorBidi"/>
          <w:i/>
          <w:sz w:val="24"/>
          <w:szCs w:val="24"/>
        </w:rPr>
        <w:t xml:space="preserve"> Same caption as Figure S8 but with a coefficient of friction of 0.5.</w:t>
      </w:r>
    </w:p>
    <w:p w14:paraId="7F5B8B98" w14:textId="77777777" w:rsidR="006359F4" w:rsidRPr="00447B5A" w:rsidRDefault="006359F4" w:rsidP="00447B5A">
      <w:pPr>
        <w:spacing w:line="360" w:lineRule="auto"/>
        <w:jc w:val="both"/>
        <w:rPr>
          <w:rFonts w:asciiTheme="majorBidi" w:eastAsia="Times New Roman" w:hAnsiTheme="majorBidi" w:cstheme="majorBidi"/>
          <w:i/>
          <w:sz w:val="24"/>
          <w:szCs w:val="24"/>
        </w:rPr>
      </w:pPr>
    </w:p>
    <w:p w14:paraId="7F187F01" w14:textId="77777777" w:rsidR="002F516D" w:rsidRPr="00447B5A" w:rsidRDefault="002F516D" w:rsidP="00447B5A">
      <w:pPr>
        <w:spacing w:line="360" w:lineRule="auto"/>
        <w:jc w:val="both"/>
        <w:rPr>
          <w:rFonts w:asciiTheme="majorBidi" w:eastAsia="Times New Roman" w:hAnsiTheme="majorBidi" w:cstheme="majorBidi"/>
          <w:i/>
          <w:sz w:val="24"/>
          <w:szCs w:val="24"/>
        </w:rPr>
      </w:pPr>
    </w:p>
    <w:p w14:paraId="29867F14" w14:textId="4693C47F" w:rsidR="002F516D" w:rsidRPr="00447B5A" w:rsidRDefault="002F516D"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lastRenderedPageBreak/>
        <w:drawing>
          <wp:inline distT="0" distB="0" distL="0" distR="0" wp14:anchorId="33C2704E" wp14:editId="28B6AD7A">
            <wp:extent cx="5943600" cy="2708910"/>
            <wp:effectExtent l="0" t="0" r="0" b="0"/>
            <wp:docPr id="40" name="Picture 40" descr="A graph of a graph of press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graph of a graph of pressure&#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708910"/>
                    </a:xfrm>
                    <a:prstGeom prst="rect">
                      <a:avLst/>
                    </a:prstGeom>
                  </pic:spPr>
                </pic:pic>
              </a:graphicData>
            </a:graphic>
          </wp:inline>
        </w:drawing>
      </w:r>
    </w:p>
    <w:p w14:paraId="033D3487" w14:textId="50B63662" w:rsidR="002F516D" w:rsidRPr="00447B5A" w:rsidRDefault="002F516D"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 xml:space="preserve">Figure </w:t>
      </w:r>
      <w:r w:rsidR="006359F4" w:rsidRPr="00447B5A">
        <w:rPr>
          <w:rFonts w:asciiTheme="majorBidi" w:eastAsia="Times New Roman" w:hAnsiTheme="majorBidi" w:cstheme="majorBidi"/>
          <w:b/>
          <w:bCs/>
          <w:i/>
          <w:sz w:val="24"/>
          <w:szCs w:val="24"/>
          <w:u w:val="single"/>
        </w:rPr>
        <w:t>S10</w:t>
      </w:r>
      <w:r w:rsidR="00AB4493" w:rsidRPr="00447B5A">
        <w:rPr>
          <w:rFonts w:asciiTheme="majorBidi" w:eastAsia="Times New Roman" w:hAnsiTheme="majorBidi" w:cstheme="majorBidi"/>
          <w:b/>
          <w:bCs/>
          <w:i/>
          <w:sz w:val="24"/>
          <w:szCs w:val="24"/>
          <w:u w:val="single"/>
        </w:rPr>
        <w:t>:</w:t>
      </w:r>
      <w:r w:rsidR="00AB4493" w:rsidRPr="00447B5A">
        <w:rPr>
          <w:rFonts w:asciiTheme="majorBidi" w:eastAsia="Times New Roman" w:hAnsiTheme="majorBidi" w:cstheme="majorBidi"/>
          <w:i/>
          <w:sz w:val="24"/>
          <w:szCs w:val="24"/>
        </w:rPr>
        <w:t xml:space="preserve"> same caption as </w:t>
      </w:r>
      <w:r w:rsidR="008A7039" w:rsidRPr="00447B5A">
        <w:rPr>
          <w:rFonts w:asciiTheme="majorBidi" w:eastAsia="Times New Roman" w:hAnsiTheme="majorBidi" w:cstheme="majorBidi"/>
          <w:i/>
          <w:sz w:val="24"/>
          <w:szCs w:val="24"/>
        </w:rPr>
        <w:t>F</w:t>
      </w:r>
      <w:r w:rsidR="00AB4493" w:rsidRPr="00447B5A">
        <w:rPr>
          <w:rFonts w:asciiTheme="majorBidi" w:eastAsia="Times New Roman" w:hAnsiTheme="majorBidi" w:cstheme="majorBidi"/>
          <w:i/>
          <w:sz w:val="24"/>
          <w:szCs w:val="24"/>
        </w:rPr>
        <w:t>igure S8 but with a coefficient of friction of 0.7.</w:t>
      </w:r>
    </w:p>
    <w:p w14:paraId="4F6C624D" w14:textId="610C55A5" w:rsidR="002F516D" w:rsidRPr="00447B5A" w:rsidRDefault="002F516D" w:rsidP="00447B5A">
      <w:pPr>
        <w:spacing w:line="360" w:lineRule="auto"/>
        <w:jc w:val="both"/>
        <w:rPr>
          <w:rFonts w:asciiTheme="majorBidi" w:eastAsia="Times New Roman" w:hAnsiTheme="majorBidi" w:cstheme="majorBidi"/>
          <w:i/>
          <w:sz w:val="24"/>
          <w:szCs w:val="24"/>
        </w:rPr>
      </w:pPr>
    </w:p>
    <w:p w14:paraId="313E8172" w14:textId="60EA6CEB" w:rsidR="00C5179E" w:rsidRPr="00447B5A" w:rsidRDefault="00C5179E" w:rsidP="00447B5A">
      <w:pPr>
        <w:spacing w:line="360" w:lineRule="auto"/>
        <w:jc w:val="both"/>
        <w:rPr>
          <w:rFonts w:asciiTheme="majorBidi" w:eastAsia="Times New Roman" w:hAnsiTheme="majorBidi" w:cstheme="majorBidi"/>
          <w:i/>
          <w:sz w:val="24"/>
          <w:szCs w:val="24"/>
        </w:rPr>
      </w:pPr>
    </w:p>
    <w:p w14:paraId="1C616FFB" w14:textId="50CD5F9A" w:rsidR="00C5179E" w:rsidRPr="00447B5A" w:rsidRDefault="00C5179E" w:rsidP="00447B5A">
      <w:pPr>
        <w:spacing w:line="360" w:lineRule="auto"/>
        <w:jc w:val="both"/>
        <w:rPr>
          <w:rFonts w:asciiTheme="majorBidi" w:eastAsia="Times New Roman" w:hAnsiTheme="majorBidi" w:cstheme="majorBidi"/>
          <w:i/>
          <w:sz w:val="24"/>
          <w:szCs w:val="24"/>
        </w:rPr>
      </w:pPr>
    </w:p>
    <w:p w14:paraId="71D98A55" w14:textId="293A27EA" w:rsidR="00C5179E" w:rsidRPr="00447B5A" w:rsidRDefault="00C5179E" w:rsidP="00447B5A">
      <w:pPr>
        <w:spacing w:line="360" w:lineRule="auto"/>
        <w:jc w:val="both"/>
        <w:rPr>
          <w:rFonts w:asciiTheme="majorBidi" w:eastAsia="Times New Roman" w:hAnsiTheme="majorBidi" w:cstheme="majorBidi"/>
          <w:i/>
          <w:sz w:val="24"/>
          <w:szCs w:val="24"/>
        </w:rPr>
      </w:pPr>
    </w:p>
    <w:p w14:paraId="371A0C42" w14:textId="2456F825" w:rsidR="00C5179E" w:rsidRPr="00447B5A" w:rsidRDefault="00C5179E" w:rsidP="00447B5A">
      <w:pPr>
        <w:spacing w:line="360" w:lineRule="auto"/>
        <w:jc w:val="both"/>
        <w:rPr>
          <w:rFonts w:asciiTheme="majorBidi" w:eastAsia="Times New Roman" w:hAnsiTheme="majorBidi" w:cstheme="majorBidi"/>
          <w:i/>
          <w:sz w:val="24"/>
          <w:szCs w:val="24"/>
        </w:rPr>
      </w:pPr>
    </w:p>
    <w:p w14:paraId="377A5A97" w14:textId="6FE71C8A" w:rsidR="00C5179E" w:rsidRPr="00447B5A" w:rsidRDefault="00C5179E" w:rsidP="00447B5A">
      <w:pPr>
        <w:spacing w:line="360" w:lineRule="auto"/>
        <w:jc w:val="both"/>
        <w:rPr>
          <w:rFonts w:asciiTheme="majorBidi" w:eastAsia="Times New Roman" w:hAnsiTheme="majorBidi" w:cstheme="majorBidi"/>
          <w:i/>
          <w:sz w:val="24"/>
          <w:szCs w:val="24"/>
        </w:rPr>
      </w:pPr>
    </w:p>
    <w:p w14:paraId="103EBD1E" w14:textId="10D3C151" w:rsidR="00C5179E" w:rsidRPr="00447B5A" w:rsidRDefault="00C5179E" w:rsidP="00447B5A">
      <w:pPr>
        <w:spacing w:line="360" w:lineRule="auto"/>
        <w:jc w:val="both"/>
        <w:rPr>
          <w:rFonts w:asciiTheme="majorBidi" w:eastAsia="Times New Roman" w:hAnsiTheme="majorBidi" w:cstheme="majorBidi"/>
          <w:i/>
          <w:sz w:val="24"/>
          <w:szCs w:val="24"/>
        </w:rPr>
      </w:pPr>
    </w:p>
    <w:p w14:paraId="26ABF09B" w14:textId="4C3B8302" w:rsidR="00C5179E" w:rsidRPr="00447B5A" w:rsidRDefault="00C5179E" w:rsidP="00447B5A">
      <w:pPr>
        <w:spacing w:line="360" w:lineRule="auto"/>
        <w:jc w:val="both"/>
        <w:rPr>
          <w:rFonts w:asciiTheme="majorBidi" w:eastAsia="Times New Roman" w:hAnsiTheme="majorBidi" w:cstheme="majorBidi"/>
          <w:i/>
          <w:sz w:val="24"/>
          <w:szCs w:val="24"/>
        </w:rPr>
      </w:pPr>
    </w:p>
    <w:p w14:paraId="221DBFD1" w14:textId="1F83E00B" w:rsidR="00C5179E" w:rsidRPr="00447B5A" w:rsidRDefault="00C5179E" w:rsidP="00447B5A">
      <w:pPr>
        <w:spacing w:line="360" w:lineRule="auto"/>
        <w:jc w:val="both"/>
        <w:rPr>
          <w:rFonts w:asciiTheme="majorBidi" w:eastAsia="Times New Roman" w:hAnsiTheme="majorBidi" w:cstheme="majorBidi"/>
          <w:i/>
          <w:sz w:val="24"/>
          <w:szCs w:val="24"/>
        </w:rPr>
      </w:pPr>
    </w:p>
    <w:p w14:paraId="2136BD12" w14:textId="77777777" w:rsidR="00C5179E" w:rsidRPr="00447B5A" w:rsidRDefault="00C5179E" w:rsidP="00447B5A">
      <w:pPr>
        <w:spacing w:line="360" w:lineRule="auto"/>
        <w:jc w:val="both"/>
        <w:rPr>
          <w:rFonts w:asciiTheme="majorBidi" w:eastAsia="Times New Roman" w:hAnsiTheme="majorBidi" w:cstheme="majorBidi"/>
          <w:i/>
          <w:sz w:val="24"/>
          <w:szCs w:val="24"/>
        </w:rPr>
      </w:pPr>
    </w:p>
    <w:p w14:paraId="7A11B455" w14:textId="77777777" w:rsidR="00597F65" w:rsidRPr="00447B5A" w:rsidRDefault="00597F65" w:rsidP="00447B5A">
      <w:pPr>
        <w:spacing w:line="360" w:lineRule="auto"/>
        <w:jc w:val="both"/>
        <w:rPr>
          <w:rFonts w:asciiTheme="majorBidi" w:eastAsia="Times New Roman" w:hAnsiTheme="majorBidi" w:cstheme="majorBidi"/>
          <w:b/>
          <w:bCs/>
          <w:i/>
          <w:sz w:val="24"/>
          <w:szCs w:val="24"/>
          <w:u w:val="single"/>
        </w:rPr>
      </w:pPr>
      <w:r w:rsidRPr="00447B5A">
        <w:rPr>
          <w:rFonts w:asciiTheme="majorBidi" w:eastAsia="Times New Roman" w:hAnsiTheme="majorBidi" w:cstheme="majorBidi"/>
          <w:b/>
          <w:bCs/>
          <w:i/>
          <w:noProof/>
          <w:sz w:val="24"/>
          <w:szCs w:val="24"/>
        </w:rPr>
        <w:lastRenderedPageBreak/>
        <w:drawing>
          <wp:inline distT="0" distB="0" distL="0" distR="0" wp14:anchorId="7AC659DC" wp14:editId="26723E11">
            <wp:extent cx="5943600" cy="3342640"/>
            <wp:effectExtent l="0" t="0" r="0" b="0"/>
            <wp:docPr id="2" name="Picture 2" descr="A collage of images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ollage of images of a map&#10;&#10;Description automatically generated"/>
                    <pic:cNvPicPr/>
                  </pic:nvPicPr>
                  <pic:blipFill rotWithShape="1">
                    <a:blip r:embed="rId17" cstate="print">
                      <a:extLst>
                        <a:ext uri="{28A0092B-C50C-407E-A947-70E740481C1C}">
                          <a14:useLocalDpi xmlns:a14="http://schemas.microsoft.com/office/drawing/2010/main" val="0"/>
                        </a:ext>
                      </a:extLst>
                    </a:blip>
                    <a:srcRect b="2905"/>
                    <a:stretch/>
                  </pic:blipFill>
                  <pic:spPr bwMode="auto">
                    <a:xfrm>
                      <a:off x="0" y="0"/>
                      <a:ext cx="5943600" cy="3342640"/>
                    </a:xfrm>
                    <a:prstGeom prst="rect">
                      <a:avLst/>
                    </a:prstGeom>
                    <a:ln>
                      <a:noFill/>
                    </a:ln>
                    <a:extLst>
                      <a:ext uri="{53640926-AAD7-44D8-BBD7-CCE9431645EC}">
                        <a14:shadowObscured xmlns:a14="http://schemas.microsoft.com/office/drawing/2010/main"/>
                      </a:ext>
                    </a:extLst>
                  </pic:spPr>
                </pic:pic>
              </a:graphicData>
            </a:graphic>
          </wp:inline>
        </w:drawing>
      </w:r>
    </w:p>
    <w:p w14:paraId="14401DDD" w14:textId="149AD7BE" w:rsidR="00597F65" w:rsidRPr="00447B5A" w:rsidRDefault="00597F65"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 xml:space="preserve">Figure </w:t>
      </w:r>
      <w:r w:rsidR="002F516D" w:rsidRPr="00447B5A">
        <w:rPr>
          <w:rFonts w:asciiTheme="majorBidi" w:eastAsia="Times New Roman" w:hAnsiTheme="majorBidi" w:cstheme="majorBidi"/>
          <w:b/>
          <w:bCs/>
          <w:i/>
          <w:sz w:val="24"/>
          <w:szCs w:val="24"/>
          <w:u w:val="single"/>
        </w:rPr>
        <w:t>S11</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Depth robustness test. (a) shows earthquake locations from the JMA catalog from 2023/12/01-2024/02/02 color coded by depth. (b) shows those same earthquakes but with depths shifted by their vertical uncertainties. Sections are divided by thick solid black lines. The events in the north-east-most section are shifted toward the surface by their maximum vertical uncertainty, while the events in the central and south-west-most sections are shifted deeper by their maximum vertical location uncertainty. (c)-(d) show the same thing but with our obtained seismicity catalog and vertical relocation uncertainty. </w:t>
      </w:r>
    </w:p>
    <w:p w14:paraId="135347E0" w14:textId="4D430459" w:rsidR="0001427C" w:rsidRPr="00447B5A" w:rsidRDefault="0001427C" w:rsidP="00447B5A">
      <w:pPr>
        <w:spacing w:line="360" w:lineRule="auto"/>
        <w:jc w:val="both"/>
        <w:rPr>
          <w:rFonts w:asciiTheme="majorBidi" w:eastAsia="Times New Roman" w:hAnsiTheme="majorBidi" w:cstheme="majorBidi"/>
          <w:i/>
          <w:sz w:val="24"/>
          <w:szCs w:val="24"/>
        </w:rPr>
      </w:pPr>
    </w:p>
    <w:p w14:paraId="1F0ABB67" w14:textId="03B750EE" w:rsidR="0001427C" w:rsidRPr="00447B5A" w:rsidRDefault="0001427C" w:rsidP="00447B5A">
      <w:pPr>
        <w:spacing w:line="360" w:lineRule="auto"/>
        <w:jc w:val="both"/>
        <w:rPr>
          <w:rFonts w:asciiTheme="majorBidi" w:eastAsia="Times New Roman" w:hAnsiTheme="majorBidi" w:cstheme="majorBidi"/>
          <w:i/>
          <w:sz w:val="24"/>
          <w:szCs w:val="24"/>
        </w:rPr>
      </w:pPr>
    </w:p>
    <w:p w14:paraId="2AA85C08" w14:textId="77777777" w:rsidR="0001427C" w:rsidRPr="00447B5A" w:rsidRDefault="0001427C" w:rsidP="00447B5A">
      <w:pPr>
        <w:spacing w:line="360" w:lineRule="auto"/>
        <w:jc w:val="both"/>
        <w:rPr>
          <w:rFonts w:asciiTheme="majorBidi" w:eastAsia="Times New Roman" w:hAnsiTheme="majorBidi" w:cstheme="majorBidi"/>
          <w:i/>
          <w:sz w:val="24"/>
          <w:szCs w:val="24"/>
        </w:rPr>
      </w:pPr>
    </w:p>
    <w:p w14:paraId="2B9C87D4" w14:textId="60D025E9" w:rsidR="00D86562" w:rsidRPr="00447B5A" w:rsidRDefault="0001427C"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lastRenderedPageBreak/>
        <w:drawing>
          <wp:inline distT="0" distB="0" distL="0" distR="0" wp14:anchorId="2C4B473E" wp14:editId="57DC282B">
            <wp:extent cx="5943600" cy="2303145"/>
            <wp:effectExtent l="0" t="0" r="0" b="0"/>
            <wp:docPr id="25" name="Picture 25" descr="A graph of two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graph of two people&#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303145"/>
                    </a:xfrm>
                    <a:prstGeom prst="rect">
                      <a:avLst/>
                    </a:prstGeom>
                  </pic:spPr>
                </pic:pic>
              </a:graphicData>
            </a:graphic>
          </wp:inline>
        </w:drawing>
      </w:r>
    </w:p>
    <w:p w14:paraId="3191AB70" w14:textId="77777777" w:rsidR="0001427C" w:rsidRPr="00447B5A" w:rsidRDefault="009D5C47" w:rsidP="00447B5A">
      <w:pPr>
        <w:spacing w:line="360" w:lineRule="auto"/>
        <w:jc w:val="both"/>
        <w:rPr>
          <w:rFonts w:asciiTheme="majorBidi" w:hAnsiTheme="majorBidi" w:cstheme="majorBidi"/>
          <w:i/>
          <w:color w:val="000000" w:themeColor="text1"/>
          <w:sz w:val="24"/>
          <w:szCs w:val="24"/>
        </w:rPr>
      </w:pPr>
      <w:r w:rsidRPr="00447B5A">
        <w:rPr>
          <w:rFonts w:asciiTheme="majorBidi" w:eastAsia="Times New Roman" w:hAnsiTheme="majorBidi" w:cstheme="majorBidi"/>
          <w:b/>
          <w:bCs/>
          <w:i/>
          <w:sz w:val="24"/>
          <w:szCs w:val="24"/>
          <w:u w:val="single"/>
        </w:rPr>
        <w:t>Figure S12:</w:t>
      </w:r>
      <w:r w:rsidRPr="00447B5A">
        <w:rPr>
          <w:rFonts w:asciiTheme="majorBidi" w:eastAsia="Times New Roman" w:hAnsiTheme="majorBidi" w:cstheme="majorBidi"/>
          <w:i/>
          <w:sz w:val="24"/>
          <w:szCs w:val="24"/>
        </w:rPr>
        <w:t xml:space="preserve"> </w:t>
      </w:r>
      <w:r w:rsidR="00DA0247" w:rsidRPr="00447B5A">
        <w:rPr>
          <w:rFonts w:asciiTheme="majorBidi" w:eastAsia="Times New Roman" w:hAnsiTheme="majorBidi" w:cstheme="majorBidi"/>
          <w:i/>
          <w:sz w:val="24"/>
          <w:szCs w:val="24"/>
        </w:rPr>
        <w:t>(</w:t>
      </w:r>
      <w:r w:rsidR="008B4C99" w:rsidRPr="00447B5A">
        <w:rPr>
          <w:rFonts w:asciiTheme="majorBidi" w:eastAsia="Times New Roman" w:hAnsiTheme="majorBidi" w:cstheme="majorBidi"/>
          <w:i/>
          <w:sz w:val="24"/>
          <w:szCs w:val="24"/>
        </w:rPr>
        <w:t>left</w:t>
      </w:r>
      <w:r w:rsidR="00DA0247" w:rsidRPr="00447B5A">
        <w:rPr>
          <w:rFonts w:asciiTheme="majorBidi" w:eastAsia="Times New Roman" w:hAnsiTheme="majorBidi" w:cstheme="majorBidi"/>
          <w:i/>
          <w:sz w:val="24"/>
          <w:szCs w:val="24"/>
        </w:rPr>
        <w:t>) co and (</w:t>
      </w:r>
      <w:r w:rsidR="008B4C99" w:rsidRPr="00447B5A">
        <w:rPr>
          <w:rFonts w:asciiTheme="majorBidi" w:eastAsia="Times New Roman" w:hAnsiTheme="majorBidi" w:cstheme="majorBidi"/>
          <w:i/>
          <w:sz w:val="24"/>
          <w:szCs w:val="24"/>
        </w:rPr>
        <w:t>right</w:t>
      </w:r>
      <w:r w:rsidR="00DA0247" w:rsidRPr="00447B5A">
        <w:rPr>
          <w:rFonts w:asciiTheme="majorBidi" w:eastAsia="Times New Roman" w:hAnsiTheme="majorBidi" w:cstheme="majorBidi"/>
          <w:i/>
          <w:sz w:val="24"/>
          <w:szCs w:val="24"/>
        </w:rPr>
        <w:t xml:space="preserve">) </w:t>
      </w:r>
      <w:proofErr w:type="spellStart"/>
      <w:r w:rsidR="00DA0247" w:rsidRPr="00447B5A">
        <w:rPr>
          <w:rFonts w:asciiTheme="majorBidi" w:eastAsia="Times New Roman" w:hAnsiTheme="majorBidi" w:cstheme="majorBidi"/>
          <w:i/>
          <w:sz w:val="24"/>
          <w:szCs w:val="24"/>
        </w:rPr>
        <w:t>postseismic</w:t>
      </w:r>
      <w:proofErr w:type="spellEnd"/>
      <w:r w:rsidR="00DA0247" w:rsidRPr="00447B5A">
        <w:rPr>
          <w:rFonts w:asciiTheme="majorBidi" w:eastAsia="Times New Roman" w:hAnsiTheme="majorBidi" w:cstheme="majorBidi"/>
          <w:i/>
          <w:sz w:val="24"/>
          <w:szCs w:val="24"/>
        </w:rPr>
        <w:t xml:space="preserve"> Coulomb stress change of slip models from </w:t>
      </w:r>
      <w:r w:rsidR="00DA0247" w:rsidRPr="00447B5A">
        <w:rPr>
          <w:rFonts w:asciiTheme="majorBidi" w:eastAsia="Times New Roman" w:hAnsiTheme="majorBidi" w:cstheme="majorBidi"/>
          <w:i/>
          <w:color w:val="0000FF"/>
          <w:sz w:val="24"/>
          <w:szCs w:val="24"/>
        </w:rPr>
        <w:t xml:space="preserve">Yang et al. </w:t>
      </w:r>
      <w:r w:rsidR="00DA0247" w:rsidRPr="00447B5A">
        <w:rPr>
          <w:rFonts w:asciiTheme="majorBidi" w:eastAsia="Times New Roman" w:hAnsiTheme="majorBidi" w:cstheme="majorBidi"/>
          <w:i/>
          <w:sz w:val="24"/>
          <w:szCs w:val="24"/>
        </w:rPr>
        <w:t>(</w:t>
      </w:r>
      <w:r w:rsidR="00DA0247" w:rsidRPr="00447B5A">
        <w:rPr>
          <w:rFonts w:asciiTheme="majorBidi" w:eastAsia="Times New Roman" w:hAnsiTheme="majorBidi" w:cstheme="majorBidi"/>
          <w:i/>
          <w:color w:val="0000FF"/>
          <w:sz w:val="24"/>
          <w:szCs w:val="24"/>
        </w:rPr>
        <w:t>2024</w:t>
      </w:r>
      <w:r w:rsidR="00DA0247" w:rsidRPr="00447B5A">
        <w:rPr>
          <w:rFonts w:asciiTheme="majorBidi" w:eastAsia="Times New Roman" w:hAnsiTheme="majorBidi" w:cstheme="majorBidi"/>
          <w:i/>
          <w:sz w:val="24"/>
          <w:szCs w:val="24"/>
        </w:rPr>
        <w:t>, Figure S</w:t>
      </w:r>
      <w:r w:rsidR="00255A8F" w:rsidRPr="00447B5A">
        <w:rPr>
          <w:rFonts w:asciiTheme="majorBidi" w:eastAsia="Times New Roman" w:hAnsiTheme="majorBidi" w:cstheme="majorBidi"/>
          <w:i/>
          <w:sz w:val="24"/>
          <w:szCs w:val="24"/>
        </w:rPr>
        <w:t>4</w:t>
      </w:r>
      <w:r w:rsidR="00DA0247" w:rsidRPr="00447B5A">
        <w:rPr>
          <w:rFonts w:asciiTheme="majorBidi" w:eastAsia="Times New Roman" w:hAnsiTheme="majorBidi" w:cstheme="majorBidi"/>
          <w:i/>
          <w:sz w:val="24"/>
          <w:szCs w:val="24"/>
        </w:rPr>
        <w:t xml:space="preserve">) </w:t>
      </w:r>
      <w:r w:rsidR="005F75FB" w:rsidRPr="00447B5A">
        <w:rPr>
          <w:rFonts w:asciiTheme="majorBidi" w:eastAsia="Times New Roman" w:hAnsiTheme="majorBidi" w:cstheme="majorBidi"/>
          <w:i/>
          <w:sz w:val="24"/>
          <w:szCs w:val="24"/>
        </w:rPr>
        <w:t xml:space="preserve">at the average depth of the aftershocks, </w:t>
      </w:r>
      <w:r w:rsidR="00DA0247" w:rsidRPr="00447B5A">
        <w:rPr>
          <w:rFonts w:asciiTheme="majorBidi" w:eastAsia="Times New Roman" w:hAnsiTheme="majorBidi" w:cstheme="majorBidi"/>
          <w:i/>
          <w:sz w:val="24"/>
          <w:szCs w:val="24"/>
        </w:rPr>
        <w:t>with our obtained seismicity overlaid as orange circles.</w:t>
      </w:r>
      <w:r w:rsidR="00AB6A76" w:rsidRPr="00447B5A">
        <w:rPr>
          <w:rFonts w:asciiTheme="majorBidi" w:eastAsia="Times New Roman" w:hAnsiTheme="majorBidi" w:cstheme="majorBidi"/>
          <w:i/>
          <w:sz w:val="24"/>
          <w:szCs w:val="24"/>
        </w:rPr>
        <w:t xml:space="preserve"> We assume a coefficient of friction of 0.4. </w:t>
      </w:r>
      <w:r w:rsidR="00E86ECB" w:rsidRPr="00447B5A">
        <w:rPr>
          <w:rFonts w:asciiTheme="majorBidi" w:eastAsia="Times New Roman" w:hAnsiTheme="majorBidi" w:cstheme="majorBidi"/>
          <w:i/>
          <w:sz w:val="24"/>
          <w:szCs w:val="24"/>
        </w:rPr>
        <w:t>We use optimal thrust faults as receivers</w:t>
      </w:r>
      <w:r w:rsidR="009239AE" w:rsidRPr="00447B5A">
        <w:rPr>
          <w:rFonts w:asciiTheme="majorBidi" w:eastAsia="Times New Roman" w:hAnsiTheme="majorBidi" w:cstheme="majorBidi"/>
          <w:i/>
          <w:sz w:val="24"/>
          <w:szCs w:val="24"/>
        </w:rPr>
        <w:t xml:space="preserve">, based on the closest stress tensor to the epicenter of the mainshock from </w:t>
      </w:r>
      <w:proofErr w:type="spellStart"/>
      <w:r w:rsidR="009239AE" w:rsidRPr="00447B5A">
        <w:rPr>
          <w:rFonts w:asciiTheme="majorBidi" w:eastAsia="Times New Roman" w:hAnsiTheme="majorBidi" w:cstheme="majorBidi"/>
          <w:i/>
          <w:color w:val="0432FF"/>
          <w:sz w:val="24"/>
          <w:szCs w:val="24"/>
        </w:rPr>
        <w:t>Uchide</w:t>
      </w:r>
      <w:proofErr w:type="spellEnd"/>
      <w:r w:rsidR="009239AE" w:rsidRPr="00447B5A">
        <w:rPr>
          <w:rFonts w:asciiTheme="majorBidi" w:eastAsia="Times New Roman" w:hAnsiTheme="majorBidi" w:cstheme="majorBidi"/>
          <w:i/>
          <w:color w:val="0432FF"/>
          <w:sz w:val="24"/>
          <w:szCs w:val="24"/>
        </w:rPr>
        <w:t xml:space="preserve"> et al.</w:t>
      </w:r>
      <w:r w:rsidR="009239AE" w:rsidRPr="00447B5A">
        <w:rPr>
          <w:rFonts w:asciiTheme="majorBidi" w:eastAsia="Times New Roman" w:hAnsiTheme="majorBidi" w:cstheme="majorBidi"/>
          <w:i/>
          <w:sz w:val="24"/>
          <w:szCs w:val="24"/>
        </w:rPr>
        <w:t xml:space="preserve"> </w:t>
      </w:r>
      <w:r w:rsidR="009239AE" w:rsidRPr="00447B5A">
        <w:rPr>
          <w:rFonts w:asciiTheme="majorBidi" w:eastAsia="Times New Roman" w:hAnsiTheme="majorBidi" w:cstheme="majorBidi"/>
          <w:i/>
          <w:color w:val="0432FF"/>
          <w:sz w:val="24"/>
          <w:szCs w:val="24"/>
        </w:rPr>
        <w:t>(2022)</w:t>
      </w:r>
      <w:r w:rsidR="009239AE" w:rsidRPr="00447B5A">
        <w:rPr>
          <w:rFonts w:asciiTheme="majorBidi" w:eastAsia="Times New Roman" w:hAnsiTheme="majorBidi" w:cstheme="majorBidi"/>
          <w:i/>
          <w:sz w:val="24"/>
          <w:szCs w:val="24"/>
        </w:rPr>
        <w:t xml:space="preserve">’s stress map of Japan. </w:t>
      </w:r>
      <w:r w:rsidR="000215B0" w:rsidRPr="00447B5A">
        <w:rPr>
          <w:rFonts w:asciiTheme="majorBidi" w:eastAsia="Times New Roman" w:hAnsiTheme="majorBidi" w:cstheme="majorBidi"/>
          <w:i/>
          <w:sz w:val="24"/>
          <w:szCs w:val="24"/>
        </w:rPr>
        <w:t>We mark the zones of interest (southwest, central, northeast) used in the Figure 3 projection</w:t>
      </w:r>
      <w:r w:rsidR="007E6678" w:rsidRPr="00447B5A">
        <w:rPr>
          <w:rFonts w:asciiTheme="majorBidi" w:eastAsia="Times New Roman" w:hAnsiTheme="majorBidi" w:cstheme="majorBidi"/>
          <w:i/>
          <w:sz w:val="24"/>
          <w:szCs w:val="24"/>
        </w:rPr>
        <w:t xml:space="preserve"> as blue </w:t>
      </w:r>
      <w:r w:rsidR="00DE3507" w:rsidRPr="00447B5A">
        <w:rPr>
          <w:rFonts w:asciiTheme="majorBidi" w:eastAsia="Times New Roman" w:hAnsiTheme="majorBidi" w:cstheme="majorBidi"/>
          <w:i/>
          <w:sz w:val="24"/>
          <w:szCs w:val="24"/>
        </w:rPr>
        <w:t>rectangles</w:t>
      </w:r>
      <w:r w:rsidR="000215B0" w:rsidRPr="00447B5A">
        <w:rPr>
          <w:rFonts w:asciiTheme="majorBidi" w:eastAsia="Times New Roman" w:hAnsiTheme="majorBidi" w:cstheme="majorBidi"/>
          <w:i/>
          <w:sz w:val="24"/>
          <w:szCs w:val="24"/>
        </w:rPr>
        <w:t xml:space="preserve">. </w:t>
      </w:r>
      <w:r w:rsidR="00DA0247" w:rsidRPr="00447B5A">
        <w:rPr>
          <w:rFonts w:asciiTheme="majorBidi" w:eastAsia="Times New Roman" w:hAnsiTheme="majorBidi" w:cstheme="majorBidi"/>
          <w:i/>
          <w:sz w:val="24"/>
          <w:szCs w:val="24"/>
        </w:rPr>
        <w:t xml:space="preserve">The location of the peak seismicity density in each </w:t>
      </w:r>
      <w:r w:rsidR="00AF6C0C" w:rsidRPr="00447B5A">
        <w:rPr>
          <w:rFonts w:asciiTheme="majorBidi" w:eastAsia="Times New Roman" w:hAnsiTheme="majorBidi" w:cstheme="majorBidi"/>
          <w:i/>
          <w:sz w:val="24"/>
          <w:szCs w:val="24"/>
        </w:rPr>
        <w:t>zone of interest</w:t>
      </w:r>
      <w:r w:rsidR="00DA0247" w:rsidRPr="00447B5A">
        <w:rPr>
          <w:rFonts w:asciiTheme="majorBidi" w:eastAsia="Times New Roman" w:hAnsiTheme="majorBidi" w:cstheme="majorBidi"/>
          <w:i/>
          <w:sz w:val="24"/>
          <w:szCs w:val="24"/>
        </w:rPr>
        <w:t xml:space="preserve"> is marked with a </w:t>
      </w:r>
      <w:r w:rsidR="009239AE" w:rsidRPr="00447B5A">
        <w:rPr>
          <w:rFonts w:asciiTheme="majorBidi" w:eastAsia="Times New Roman" w:hAnsiTheme="majorBidi" w:cstheme="majorBidi"/>
          <w:i/>
          <w:sz w:val="24"/>
          <w:szCs w:val="24"/>
        </w:rPr>
        <w:t>blue-dashed</w:t>
      </w:r>
      <w:r w:rsidR="00DA0247" w:rsidRPr="00447B5A">
        <w:rPr>
          <w:rFonts w:asciiTheme="majorBidi" w:eastAsia="Times New Roman" w:hAnsiTheme="majorBidi" w:cstheme="majorBidi"/>
          <w:i/>
          <w:sz w:val="24"/>
          <w:szCs w:val="24"/>
        </w:rPr>
        <w:t xml:space="preserve"> line.</w:t>
      </w:r>
      <w:r w:rsidR="0001427C" w:rsidRPr="00447B5A">
        <w:rPr>
          <w:rFonts w:asciiTheme="majorBidi" w:eastAsia="Times New Roman" w:hAnsiTheme="majorBidi" w:cstheme="majorBidi"/>
          <w:i/>
          <w:sz w:val="24"/>
          <w:szCs w:val="24"/>
        </w:rPr>
        <w:t xml:space="preserve"> </w:t>
      </w:r>
      <w:r w:rsidR="0001427C" w:rsidRPr="00447B5A">
        <w:rPr>
          <w:rFonts w:asciiTheme="majorBidi" w:hAnsiTheme="majorBidi" w:cstheme="majorBidi"/>
          <w:i/>
          <w:color w:val="000000" w:themeColor="text1"/>
          <w:sz w:val="24"/>
          <w:szCs w:val="24"/>
        </w:rPr>
        <w:t xml:space="preserve">Contours are shown at 0.1, 0.3, and 0.5 MPa intervals. </w:t>
      </w:r>
    </w:p>
    <w:p w14:paraId="1054B37C" w14:textId="3C6AC606" w:rsidR="00DA0247" w:rsidRPr="00447B5A" w:rsidRDefault="00DA0247" w:rsidP="00447B5A">
      <w:pPr>
        <w:spacing w:line="360" w:lineRule="auto"/>
        <w:jc w:val="both"/>
        <w:rPr>
          <w:rFonts w:asciiTheme="majorBidi" w:eastAsia="Times New Roman" w:hAnsiTheme="majorBidi" w:cstheme="majorBidi"/>
          <w:i/>
          <w:sz w:val="24"/>
          <w:szCs w:val="24"/>
        </w:rPr>
      </w:pPr>
    </w:p>
    <w:p w14:paraId="7196DFCE" w14:textId="77777777" w:rsidR="00D86562" w:rsidRPr="00447B5A" w:rsidRDefault="00D86562" w:rsidP="00447B5A">
      <w:pPr>
        <w:spacing w:line="360" w:lineRule="auto"/>
        <w:jc w:val="both"/>
        <w:rPr>
          <w:rFonts w:asciiTheme="majorBidi" w:eastAsia="Times New Roman" w:hAnsiTheme="majorBidi" w:cstheme="majorBidi"/>
          <w:i/>
          <w:sz w:val="24"/>
          <w:szCs w:val="24"/>
        </w:rPr>
      </w:pPr>
    </w:p>
    <w:p w14:paraId="4414D30D" w14:textId="77777777" w:rsidR="00D86562" w:rsidRPr="00447B5A" w:rsidRDefault="00D8656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drawing>
          <wp:inline distT="0" distB="0" distL="0" distR="0" wp14:anchorId="0EF0B07D" wp14:editId="5617B458">
            <wp:extent cx="5943600" cy="2150918"/>
            <wp:effectExtent l="0" t="0" r="0" b="0"/>
            <wp:docPr id="30" name="Picture 3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computer screen&#10;&#10;Description automatically generated"/>
                    <pic:cNvPicPr/>
                  </pic:nvPicPr>
                  <pic:blipFill rotWithShape="1">
                    <a:blip r:embed="rId19" cstate="print">
                      <a:extLst>
                        <a:ext uri="{28A0092B-C50C-407E-A947-70E740481C1C}">
                          <a14:useLocalDpi xmlns:a14="http://schemas.microsoft.com/office/drawing/2010/main" val="0"/>
                        </a:ext>
                      </a:extLst>
                    </a:blip>
                    <a:srcRect t="32692" b="31119"/>
                    <a:stretch/>
                  </pic:blipFill>
                  <pic:spPr bwMode="auto">
                    <a:xfrm>
                      <a:off x="0" y="0"/>
                      <a:ext cx="5943600" cy="2150918"/>
                    </a:xfrm>
                    <a:prstGeom prst="rect">
                      <a:avLst/>
                    </a:prstGeom>
                    <a:ln>
                      <a:noFill/>
                    </a:ln>
                    <a:extLst>
                      <a:ext uri="{53640926-AAD7-44D8-BBD7-CCE9431645EC}">
                        <a14:shadowObscured xmlns:a14="http://schemas.microsoft.com/office/drawing/2010/main"/>
                      </a:ext>
                    </a:extLst>
                  </pic:spPr>
                </pic:pic>
              </a:graphicData>
            </a:graphic>
          </wp:inline>
        </w:drawing>
      </w:r>
    </w:p>
    <w:p w14:paraId="65918E76" w14:textId="73067132" w:rsidR="00D86562" w:rsidRPr="00447B5A" w:rsidRDefault="00AB6A76"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S13:</w:t>
      </w:r>
      <w:r w:rsidRPr="00447B5A">
        <w:rPr>
          <w:rFonts w:asciiTheme="majorBidi" w:eastAsia="Times New Roman" w:hAnsiTheme="majorBidi" w:cstheme="majorBidi"/>
          <w:i/>
          <w:sz w:val="24"/>
          <w:szCs w:val="24"/>
        </w:rPr>
        <w:t xml:space="preserve"> Same caption as Figure S12 except we use a coefficient of friction of 0.3. </w:t>
      </w:r>
    </w:p>
    <w:p w14:paraId="1C133749" w14:textId="77777777" w:rsidR="00D86562" w:rsidRPr="00447B5A" w:rsidRDefault="00D86562" w:rsidP="00447B5A">
      <w:pPr>
        <w:spacing w:line="360" w:lineRule="auto"/>
        <w:jc w:val="both"/>
        <w:rPr>
          <w:rFonts w:asciiTheme="majorBidi" w:eastAsia="Times New Roman" w:hAnsiTheme="majorBidi" w:cstheme="majorBidi"/>
          <w:i/>
          <w:sz w:val="24"/>
          <w:szCs w:val="24"/>
        </w:rPr>
      </w:pPr>
    </w:p>
    <w:p w14:paraId="283CAD02" w14:textId="77777777" w:rsidR="00D86562" w:rsidRPr="00447B5A" w:rsidRDefault="00D86562" w:rsidP="00447B5A">
      <w:pPr>
        <w:spacing w:line="360" w:lineRule="auto"/>
        <w:jc w:val="both"/>
        <w:rPr>
          <w:rFonts w:asciiTheme="majorBidi" w:eastAsia="Times New Roman" w:hAnsiTheme="majorBidi" w:cstheme="majorBidi"/>
          <w:i/>
          <w:sz w:val="24"/>
          <w:szCs w:val="24"/>
        </w:rPr>
      </w:pPr>
    </w:p>
    <w:p w14:paraId="3AC5F620" w14:textId="77777777" w:rsidR="00D86562" w:rsidRPr="00447B5A" w:rsidRDefault="00D86562" w:rsidP="00447B5A">
      <w:pPr>
        <w:spacing w:line="360" w:lineRule="auto"/>
        <w:jc w:val="both"/>
        <w:rPr>
          <w:rFonts w:asciiTheme="majorBidi" w:eastAsia="Times New Roman" w:hAnsiTheme="majorBidi" w:cstheme="majorBidi"/>
          <w:i/>
          <w:sz w:val="24"/>
          <w:szCs w:val="24"/>
        </w:rPr>
      </w:pPr>
    </w:p>
    <w:p w14:paraId="577FFFA4" w14:textId="77777777" w:rsidR="00D86562" w:rsidRPr="00447B5A" w:rsidRDefault="00D86562" w:rsidP="00447B5A">
      <w:pPr>
        <w:spacing w:line="360" w:lineRule="auto"/>
        <w:jc w:val="both"/>
        <w:rPr>
          <w:rFonts w:asciiTheme="majorBidi" w:eastAsia="Times New Roman" w:hAnsiTheme="majorBidi" w:cstheme="majorBidi"/>
          <w:i/>
          <w:sz w:val="24"/>
          <w:szCs w:val="24"/>
        </w:rPr>
      </w:pPr>
    </w:p>
    <w:p w14:paraId="647F247F" w14:textId="77777777" w:rsidR="00D86562" w:rsidRPr="00447B5A" w:rsidRDefault="00D8656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drawing>
          <wp:inline distT="0" distB="0" distL="0" distR="0" wp14:anchorId="5FC07AA4" wp14:editId="1A13AE46">
            <wp:extent cx="5943600" cy="2140527"/>
            <wp:effectExtent l="0" t="0" r="0" b="0"/>
            <wp:docPr id="31" name="Picture 3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computer&#10;&#10;Description automatically generated"/>
                    <pic:cNvPicPr/>
                  </pic:nvPicPr>
                  <pic:blipFill rotWithShape="1">
                    <a:blip r:embed="rId20" cstate="print">
                      <a:extLst>
                        <a:ext uri="{28A0092B-C50C-407E-A947-70E740481C1C}">
                          <a14:useLocalDpi xmlns:a14="http://schemas.microsoft.com/office/drawing/2010/main" val="0"/>
                        </a:ext>
                      </a:extLst>
                    </a:blip>
                    <a:srcRect t="32692" b="31294"/>
                    <a:stretch/>
                  </pic:blipFill>
                  <pic:spPr bwMode="auto">
                    <a:xfrm>
                      <a:off x="0" y="0"/>
                      <a:ext cx="5943600" cy="2140527"/>
                    </a:xfrm>
                    <a:prstGeom prst="rect">
                      <a:avLst/>
                    </a:prstGeom>
                    <a:ln>
                      <a:noFill/>
                    </a:ln>
                    <a:extLst>
                      <a:ext uri="{53640926-AAD7-44D8-BBD7-CCE9431645EC}">
                        <a14:shadowObscured xmlns:a14="http://schemas.microsoft.com/office/drawing/2010/main"/>
                      </a:ext>
                    </a:extLst>
                  </pic:spPr>
                </pic:pic>
              </a:graphicData>
            </a:graphic>
          </wp:inline>
        </w:drawing>
      </w:r>
    </w:p>
    <w:p w14:paraId="7E06900E" w14:textId="26986AD8" w:rsidR="00AB6A76" w:rsidRPr="00447B5A" w:rsidRDefault="00AB6A76"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S14:</w:t>
      </w:r>
      <w:r w:rsidRPr="00447B5A">
        <w:rPr>
          <w:rFonts w:asciiTheme="majorBidi" w:eastAsia="Times New Roman" w:hAnsiTheme="majorBidi" w:cstheme="majorBidi"/>
          <w:i/>
          <w:sz w:val="24"/>
          <w:szCs w:val="24"/>
        </w:rPr>
        <w:t xml:space="preserve"> Same caption as Figure S12 except we use a coefficient of friction of 0.5.</w:t>
      </w:r>
    </w:p>
    <w:p w14:paraId="4047A76D" w14:textId="77777777" w:rsidR="00C5179E" w:rsidRPr="00447B5A" w:rsidRDefault="00C5179E" w:rsidP="00447B5A">
      <w:pPr>
        <w:spacing w:line="360" w:lineRule="auto"/>
        <w:jc w:val="both"/>
        <w:rPr>
          <w:rFonts w:asciiTheme="majorBidi" w:eastAsia="Times New Roman" w:hAnsiTheme="majorBidi" w:cstheme="majorBidi"/>
          <w:i/>
          <w:sz w:val="24"/>
          <w:szCs w:val="24"/>
        </w:rPr>
      </w:pPr>
    </w:p>
    <w:p w14:paraId="11911C1C" w14:textId="77777777" w:rsidR="00D86562" w:rsidRPr="00447B5A" w:rsidRDefault="00D8656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drawing>
          <wp:inline distT="0" distB="0" distL="0" distR="0" wp14:anchorId="5509928D" wp14:editId="60C491F3">
            <wp:extent cx="5943600" cy="2119745"/>
            <wp:effectExtent l="0" t="0" r="0" b="0"/>
            <wp:docPr id="32"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screenshot of a computer&#10;&#10;Description automatically generated"/>
                    <pic:cNvPicPr/>
                  </pic:nvPicPr>
                  <pic:blipFill rotWithShape="1">
                    <a:blip r:embed="rId21" cstate="print">
                      <a:extLst>
                        <a:ext uri="{28A0092B-C50C-407E-A947-70E740481C1C}">
                          <a14:useLocalDpi xmlns:a14="http://schemas.microsoft.com/office/drawing/2010/main" val="0"/>
                        </a:ext>
                      </a:extLst>
                    </a:blip>
                    <a:srcRect t="32692" b="31644"/>
                    <a:stretch/>
                  </pic:blipFill>
                  <pic:spPr bwMode="auto">
                    <a:xfrm>
                      <a:off x="0" y="0"/>
                      <a:ext cx="5943600" cy="2119745"/>
                    </a:xfrm>
                    <a:prstGeom prst="rect">
                      <a:avLst/>
                    </a:prstGeom>
                    <a:ln>
                      <a:noFill/>
                    </a:ln>
                    <a:extLst>
                      <a:ext uri="{53640926-AAD7-44D8-BBD7-CCE9431645EC}">
                        <a14:shadowObscured xmlns:a14="http://schemas.microsoft.com/office/drawing/2010/main"/>
                      </a:ext>
                    </a:extLst>
                  </pic:spPr>
                </pic:pic>
              </a:graphicData>
            </a:graphic>
          </wp:inline>
        </w:drawing>
      </w:r>
    </w:p>
    <w:p w14:paraId="2CAB069F" w14:textId="405AD45E" w:rsidR="00AB6A76" w:rsidRPr="00447B5A" w:rsidRDefault="00AB6A76"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S15:</w:t>
      </w:r>
      <w:r w:rsidRPr="00447B5A">
        <w:rPr>
          <w:rFonts w:asciiTheme="majorBidi" w:eastAsia="Times New Roman" w:hAnsiTheme="majorBidi" w:cstheme="majorBidi"/>
          <w:i/>
          <w:sz w:val="24"/>
          <w:szCs w:val="24"/>
        </w:rPr>
        <w:t xml:space="preserve"> Same caption as Figure S12 except we use a coefficient of friction of 0.7.</w:t>
      </w:r>
    </w:p>
    <w:p w14:paraId="50A19251" w14:textId="77777777" w:rsidR="00D86562" w:rsidRPr="00447B5A" w:rsidRDefault="00D86562" w:rsidP="00447B5A">
      <w:pPr>
        <w:spacing w:line="360" w:lineRule="auto"/>
        <w:jc w:val="both"/>
        <w:rPr>
          <w:rFonts w:asciiTheme="majorBidi" w:eastAsia="Times New Roman" w:hAnsiTheme="majorBidi" w:cstheme="majorBidi"/>
          <w:i/>
          <w:sz w:val="24"/>
          <w:szCs w:val="24"/>
        </w:rPr>
      </w:pPr>
    </w:p>
    <w:p w14:paraId="1660B6E8" w14:textId="05AAF66B" w:rsidR="006F0FF2" w:rsidRPr="00447B5A" w:rsidRDefault="006F0FF2" w:rsidP="00447B5A">
      <w:pPr>
        <w:spacing w:line="360" w:lineRule="auto"/>
        <w:jc w:val="both"/>
        <w:rPr>
          <w:rFonts w:asciiTheme="majorBidi" w:eastAsia="Times New Roman" w:hAnsiTheme="majorBidi" w:cstheme="majorBidi"/>
          <w:b/>
          <w:sz w:val="24"/>
          <w:szCs w:val="24"/>
        </w:rPr>
      </w:pPr>
    </w:p>
    <w:p w14:paraId="0ABC19AD" w14:textId="6D31BB2A" w:rsidR="00FA0706" w:rsidRPr="00447B5A" w:rsidRDefault="00FA0706" w:rsidP="00447B5A">
      <w:pPr>
        <w:spacing w:line="360" w:lineRule="auto"/>
        <w:jc w:val="both"/>
        <w:rPr>
          <w:rFonts w:asciiTheme="majorBidi" w:eastAsia="Times New Roman" w:hAnsiTheme="majorBidi" w:cstheme="majorBidi"/>
          <w:b/>
          <w:sz w:val="24"/>
          <w:szCs w:val="24"/>
        </w:rPr>
      </w:pPr>
    </w:p>
    <w:p w14:paraId="27E638BD" w14:textId="2BB33C86" w:rsidR="00FA0706" w:rsidRPr="00447B5A" w:rsidRDefault="00982488"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3CE2A010" wp14:editId="5A419A8F">
            <wp:extent cx="5943339" cy="459278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22" cstate="print">
                      <a:extLst>
                        <a:ext uri="{28A0092B-C50C-407E-A947-70E740481C1C}">
                          <a14:useLocalDpi xmlns:a14="http://schemas.microsoft.com/office/drawing/2010/main" val="0"/>
                        </a:ext>
                      </a:extLst>
                    </a:blip>
                    <a:srcRect t="11364" b="11361"/>
                    <a:stretch/>
                  </pic:blipFill>
                  <pic:spPr bwMode="auto">
                    <a:xfrm>
                      <a:off x="0" y="0"/>
                      <a:ext cx="5943600" cy="4592983"/>
                    </a:xfrm>
                    <a:prstGeom prst="rect">
                      <a:avLst/>
                    </a:prstGeom>
                    <a:ln>
                      <a:noFill/>
                    </a:ln>
                    <a:extLst>
                      <a:ext uri="{53640926-AAD7-44D8-BBD7-CCE9431645EC}">
                        <a14:shadowObscured xmlns:a14="http://schemas.microsoft.com/office/drawing/2010/main"/>
                      </a:ext>
                    </a:extLst>
                  </pic:spPr>
                </pic:pic>
              </a:graphicData>
            </a:graphic>
          </wp:inline>
        </w:drawing>
      </w:r>
    </w:p>
    <w:p w14:paraId="234DB948" w14:textId="4BD6A523" w:rsidR="000C1935" w:rsidRPr="00447B5A" w:rsidRDefault="000C1935"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S16:</w:t>
      </w:r>
      <w:r w:rsidRPr="00447B5A">
        <w:rPr>
          <w:rFonts w:asciiTheme="majorBidi" w:eastAsia="Times New Roman" w:hAnsiTheme="majorBidi" w:cstheme="majorBidi"/>
          <w:i/>
          <w:sz w:val="24"/>
          <w:szCs w:val="24"/>
        </w:rPr>
        <w:t xml:space="preserve"> Validation of the results shown in Figure 5 by varying the calculation depth. This plot assumes a coefficient of friction of 0.3.  </w:t>
      </w:r>
      <w:r w:rsidR="00F83F4F" w:rsidRPr="00447B5A">
        <w:rPr>
          <w:rFonts w:asciiTheme="majorBidi" w:eastAsia="Times New Roman" w:hAnsiTheme="majorBidi" w:cstheme="majorBidi"/>
          <w:i/>
          <w:sz w:val="24"/>
          <w:szCs w:val="24"/>
        </w:rPr>
        <w:t xml:space="preserve">The top left, top right, bottom </w:t>
      </w:r>
      <w:r w:rsidR="00433421" w:rsidRPr="00447B5A">
        <w:rPr>
          <w:rFonts w:asciiTheme="majorBidi" w:eastAsia="Times New Roman" w:hAnsiTheme="majorBidi" w:cstheme="majorBidi"/>
          <w:i/>
          <w:sz w:val="24"/>
          <w:szCs w:val="24"/>
        </w:rPr>
        <w:t>left,</w:t>
      </w:r>
      <w:r w:rsidR="00F83F4F" w:rsidRPr="00447B5A">
        <w:rPr>
          <w:rFonts w:asciiTheme="majorBidi" w:eastAsia="Times New Roman" w:hAnsiTheme="majorBidi" w:cstheme="majorBidi"/>
          <w:i/>
          <w:sz w:val="24"/>
          <w:szCs w:val="24"/>
        </w:rPr>
        <w:t xml:space="preserve"> and bottom right plots show the Coulomb stress change at calculation depths of 5, 10 ,15 and 20 km, respectively. </w:t>
      </w:r>
    </w:p>
    <w:p w14:paraId="5461B3C0" w14:textId="77777777" w:rsidR="00F83F4F" w:rsidRPr="00447B5A" w:rsidRDefault="00F83F4F" w:rsidP="00447B5A">
      <w:pPr>
        <w:spacing w:line="360" w:lineRule="auto"/>
        <w:jc w:val="both"/>
        <w:rPr>
          <w:rFonts w:asciiTheme="majorBidi" w:eastAsia="Times New Roman" w:hAnsiTheme="majorBidi" w:cstheme="majorBidi"/>
          <w:i/>
          <w:sz w:val="24"/>
          <w:szCs w:val="24"/>
        </w:rPr>
      </w:pPr>
    </w:p>
    <w:p w14:paraId="5D6F467C" w14:textId="608E2DAB" w:rsidR="00982488" w:rsidRPr="00447B5A" w:rsidRDefault="00982488"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497AEE15" wp14:editId="20FB535F">
            <wp:extent cx="5943206" cy="4499264"/>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 screen&#10;&#10;Description automatically generated"/>
                    <pic:cNvPicPr/>
                  </pic:nvPicPr>
                  <pic:blipFill rotWithShape="1">
                    <a:blip r:embed="rId23" cstate="print">
                      <a:extLst>
                        <a:ext uri="{28A0092B-C50C-407E-A947-70E740481C1C}">
                          <a14:useLocalDpi xmlns:a14="http://schemas.microsoft.com/office/drawing/2010/main" val="0"/>
                        </a:ext>
                      </a:extLst>
                    </a:blip>
                    <a:srcRect t="12238" b="12058"/>
                    <a:stretch/>
                  </pic:blipFill>
                  <pic:spPr bwMode="auto">
                    <a:xfrm>
                      <a:off x="0" y="0"/>
                      <a:ext cx="5943600" cy="4499562"/>
                    </a:xfrm>
                    <a:prstGeom prst="rect">
                      <a:avLst/>
                    </a:prstGeom>
                    <a:ln>
                      <a:noFill/>
                    </a:ln>
                    <a:extLst>
                      <a:ext uri="{53640926-AAD7-44D8-BBD7-CCE9431645EC}">
                        <a14:shadowObscured xmlns:a14="http://schemas.microsoft.com/office/drawing/2010/main"/>
                      </a:ext>
                    </a:extLst>
                  </pic:spPr>
                </pic:pic>
              </a:graphicData>
            </a:graphic>
          </wp:inline>
        </w:drawing>
      </w:r>
    </w:p>
    <w:p w14:paraId="2A57D520" w14:textId="3E4D51CB" w:rsidR="00F83F4F" w:rsidRPr="00447B5A" w:rsidRDefault="00F83F4F"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S17:</w:t>
      </w:r>
      <w:r w:rsidRPr="00447B5A">
        <w:rPr>
          <w:rFonts w:asciiTheme="majorBidi" w:eastAsia="Times New Roman" w:hAnsiTheme="majorBidi" w:cstheme="majorBidi"/>
          <w:i/>
          <w:sz w:val="24"/>
          <w:szCs w:val="24"/>
        </w:rPr>
        <w:t xml:space="preserve"> Same caption as Figure S1</w:t>
      </w:r>
      <w:r w:rsidR="00D356AE" w:rsidRPr="00447B5A">
        <w:rPr>
          <w:rFonts w:asciiTheme="majorBidi" w:eastAsia="Times New Roman" w:hAnsiTheme="majorBidi" w:cstheme="majorBidi"/>
          <w:i/>
          <w:sz w:val="24"/>
          <w:szCs w:val="24"/>
        </w:rPr>
        <w:t>6</w:t>
      </w:r>
      <w:r w:rsidRPr="00447B5A">
        <w:rPr>
          <w:rFonts w:asciiTheme="majorBidi" w:eastAsia="Times New Roman" w:hAnsiTheme="majorBidi" w:cstheme="majorBidi"/>
          <w:i/>
          <w:sz w:val="24"/>
          <w:szCs w:val="24"/>
        </w:rPr>
        <w:t xml:space="preserve"> but with a coefficient of friction of 0.5.  </w:t>
      </w:r>
    </w:p>
    <w:p w14:paraId="5B50896B" w14:textId="77777777" w:rsidR="00982488" w:rsidRPr="00447B5A" w:rsidRDefault="00982488" w:rsidP="00447B5A">
      <w:pPr>
        <w:spacing w:line="360" w:lineRule="auto"/>
        <w:jc w:val="both"/>
        <w:rPr>
          <w:rFonts w:asciiTheme="majorBidi" w:eastAsia="Times New Roman" w:hAnsiTheme="majorBidi" w:cstheme="majorBidi"/>
          <w:b/>
          <w:sz w:val="24"/>
          <w:szCs w:val="24"/>
        </w:rPr>
      </w:pPr>
    </w:p>
    <w:p w14:paraId="26780E0A" w14:textId="66BF5B3D" w:rsidR="00FA0706" w:rsidRPr="00447B5A" w:rsidRDefault="00FA0706" w:rsidP="00447B5A">
      <w:pPr>
        <w:spacing w:line="360" w:lineRule="auto"/>
        <w:jc w:val="both"/>
        <w:rPr>
          <w:rFonts w:asciiTheme="majorBidi" w:eastAsia="Times New Roman" w:hAnsiTheme="majorBidi" w:cstheme="majorBidi"/>
          <w:b/>
          <w:sz w:val="24"/>
          <w:szCs w:val="24"/>
        </w:rPr>
      </w:pPr>
    </w:p>
    <w:p w14:paraId="561C298C" w14:textId="1172B967" w:rsidR="00FA0706" w:rsidRPr="00447B5A" w:rsidRDefault="00FA0706" w:rsidP="00447B5A">
      <w:pPr>
        <w:spacing w:line="360" w:lineRule="auto"/>
        <w:jc w:val="both"/>
        <w:rPr>
          <w:rFonts w:asciiTheme="majorBidi" w:eastAsia="Times New Roman" w:hAnsiTheme="majorBidi" w:cstheme="majorBidi"/>
          <w:b/>
          <w:sz w:val="24"/>
          <w:szCs w:val="24"/>
        </w:rPr>
      </w:pPr>
    </w:p>
    <w:p w14:paraId="793F5A37" w14:textId="14FF6D26" w:rsidR="00FA0706" w:rsidRPr="00447B5A" w:rsidRDefault="00982488"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27C6DD84" wp14:editId="1F576AB5">
            <wp:extent cx="5943404" cy="450948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rotWithShape="1">
                    <a:blip r:embed="rId24" cstate="print">
                      <a:extLst>
                        <a:ext uri="{28A0092B-C50C-407E-A947-70E740481C1C}">
                          <a14:useLocalDpi xmlns:a14="http://schemas.microsoft.com/office/drawing/2010/main" val="0"/>
                        </a:ext>
                      </a:extLst>
                    </a:blip>
                    <a:srcRect t="12239" b="11887"/>
                    <a:stretch/>
                  </pic:blipFill>
                  <pic:spPr bwMode="auto">
                    <a:xfrm>
                      <a:off x="0" y="0"/>
                      <a:ext cx="5943600" cy="4509630"/>
                    </a:xfrm>
                    <a:prstGeom prst="rect">
                      <a:avLst/>
                    </a:prstGeom>
                    <a:ln>
                      <a:noFill/>
                    </a:ln>
                    <a:extLst>
                      <a:ext uri="{53640926-AAD7-44D8-BBD7-CCE9431645EC}">
                        <a14:shadowObscured xmlns:a14="http://schemas.microsoft.com/office/drawing/2010/main"/>
                      </a:ext>
                    </a:extLst>
                  </pic:spPr>
                </pic:pic>
              </a:graphicData>
            </a:graphic>
          </wp:inline>
        </w:drawing>
      </w:r>
    </w:p>
    <w:p w14:paraId="61750AB8" w14:textId="1D6F0A4B" w:rsidR="00F83F4F" w:rsidRPr="00447B5A" w:rsidRDefault="00F83F4F"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S18:</w:t>
      </w:r>
      <w:r w:rsidRPr="00447B5A">
        <w:rPr>
          <w:rFonts w:asciiTheme="majorBidi" w:eastAsia="Times New Roman" w:hAnsiTheme="majorBidi" w:cstheme="majorBidi"/>
          <w:i/>
          <w:sz w:val="24"/>
          <w:szCs w:val="24"/>
        </w:rPr>
        <w:t xml:space="preserve"> Same caption as Figure S1</w:t>
      </w:r>
      <w:r w:rsidR="00D356AE" w:rsidRPr="00447B5A">
        <w:rPr>
          <w:rFonts w:asciiTheme="majorBidi" w:eastAsia="Times New Roman" w:hAnsiTheme="majorBidi" w:cstheme="majorBidi"/>
          <w:i/>
          <w:sz w:val="24"/>
          <w:szCs w:val="24"/>
        </w:rPr>
        <w:t>6</w:t>
      </w:r>
      <w:r w:rsidRPr="00447B5A">
        <w:rPr>
          <w:rFonts w:asciiTheme="majorBidi" w:eastAsia="Times New Roman" w:hAnsiTheme="majorBidi" w:cstheme="majorBidi"/>
          <w:i/>
          <w:sz w:val="24"/>
          <w:szCs w:val="24"/>
        </w:rPr>
        <w:t xml:space="preserve"> but with a coefficient of friction of 0.7.  </w:t>
      </w:r>
    </w:p>
    <w:p w14:paraId="260B15A9" w14:textId="64A4C59A" w:rsidR="00982488" w:rsidRPr="00447B5A" w:rsidRDefault="00982488" w:rsidP="00447B5A">
      <w:pPr>
        <w:spacing w:line="360" w:lineRule="auto"/>
        <w:jc w:val="both"/>
        <w:rPr>
          <w:rFonts w:asciiTheme="majorBidi" w:eastAsia="Times New Roman" w:hAnsiTheme="majorBidi" w:cstheme="majorBidi"/>
          <w:b/>
          <w:sz w:val="24"/>
          <w:szCs w:val="24"/>
        </w:rPr>
      </w:pPr>
    </w:p>
    <w:p w14:paraId="47E41FAF" w14:textId="77777777" w:rsidR="005E2E8E" w:rsidRPr="00447B5A" w:rsidRDefault="005E2E8E"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i/>
          <w:noProof/>
          <w:sz w:val="24"/>
          <w:szCs w:val="24"/>
        </w:rPr>
        <w:drawing>
          <wp:inline distT="0" distB="0" distL="0" distR="0" wp14:anchorId="43061358" wp14:editId="5B20EF15">
            <wp:extent cx="5943600" cy="2327275"/>
            <wp:effectExtent l="0" t="0" r="0" b="0"/>
            <wp:docPr id="41" name="Picture 41" descr="A graph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graph of a person's fac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2327275"/>
                    </a:xfrm>
                    <a:prstGeom prst="rect">
                      <a:avLst/>
                    </a:prstGeom>
                  </pic:spPr>
                </pic:pic>
              </a:graphicData>
            </a:graphic>
          </wp:inline>
        </w:drawing>
      </w:r>
    </w:p>
    <w:p w14:paraId="15A055BE" w14:textId="75C6CC39" w:rsidR="005E2E8E" w:rsidRPr="00447B5A" w:rsidRDefault="005E2E8E"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i/>
          <w:color w:val="000000" w:themeColor="text1"/>
          <w:sz w:val="24"/>
          <w:szCs w:val="24"/>
          <w:u w:val="single"/>
        </w:rPr>
        <w:t>Figure S19:</w:t>
      </w:r>
      <w:r w:rsidRPr="00447B5A">
        <w:rPr>
          <w:rFonts w:asciiTheme="majorBidi" w:eastAsia="Times New Roman" w:hAnsiTheme="majorBidi" w:cstheme="majorBidi"/>
          <w:i/>
          <w:color w:val="000000" w:themeColor="text1"/>
          <w:sz w:val="24"/>
          <w:szCs w:val="24"/>
        </w:rPr>
        <w:t xml:space="preserve"> (</w:t>
      </w:r>
      <w:r w:rsidRPr="00447B5A">
        <w:rPr>
          <w:rFonts w:asciiTheme="majorBidi" w:eastAsia="Times New Roman" w:hAnsiTheme="majorBidi" w:cstheme="majorBidi"/>
          <w:i/>
          <w:sz w:val="24"/>
          <w:szCs w:val="24"/>
        </w:rPr>
        <w:t xml:space="preserve">a) Cumulative Coulomb stress changes of key aftershocks (M5+) at the average depth of the aftershocks (10.6 km) using optimal thrust faults as receivers with seismicity (depth </w:t>
      </w:r>
      <w:r w:rsidRPr="00447B5A">
        <w:rPr>
          <w:rFonts w:asciiTheme="majorBidi" w:eastAsia="Times New Roman" w:hAnsiTheme="majorBidi" w:cstheme="majorBidi"/>
          <w:i/>
          <w:sz w:val="24"/>
          <w:szCs w:val="24"/>
        </w:rPr>
        <w:lastRenderedPageBreak/>
        <w:t>10.6 ± 5 km, M3+) overlaid. (b) Cumulative Coulomb stress changes caused by events M5+ from the JMA catalog since the 2023 M</w:t>
      </w:r>
      <w:r w:rsidRPr="00447B5A">
        <w:rPr>
          <w:rFonts w:asciiTheme="majorBidi" w:eastAsia="Times New Roman" w:hAnsiTheme="majorBidi" w:cstheme="majorBidi"/>
          <w:i/>
          <w:sz w:val="24"/>
          <w:szCs w:val="24"/>
          <w:vertAlign w:val="subscript"/>
        </w:rPr>
        <w:t xml:space="preserve">w </w:t>
      </w:r>
      <w:r w:rsidRPr="00447B5A">
        <w:rPr>
          <w:rFonts w:asciiTheme="majorBidi" w:eastAsia="Times New Roman" w:hAnsiTheme="majorBidi" w:cstheme="majorBidi"/>
          <w:i/>
          <w:sz w:val="24"/>
          <w:szCs w:val="24"/>
        </w:rPr>
        <w:t xml:space="preserve">6.3 earthquake at the depth of our mainshock, using USGS fault geometry as the receiver.   </w:t>
      </w:r>
    </w:p>
    <w:p w14:paraId="203D82AF" w14:textId="756C910B" w:rsidR="00982488" w:rsidRPr="00447B5A" w:rsidRDefault="00982488" w:rsidP="00447B5A">
      <w:pPr>
        <w:spacing w:line="360" w:lineRule="auto"/>
        <w:jc w:val="both"/>
        <w:rPr>
          <w:rFonts w:asciiTheme="majorBidi" w:eastAsia="Times New Roman" w:hAnsiTheme="majorBidi" w:cstheme="majorBidi"/>
          <w:b/>
          <w:sz w:val="24"/>
          <w:szCs w:val="24"/>
        </w:rPr>
      </w:pPr>
    </w:p>
    <w:p w14:paraId="2927C919" w14:textId="77777777" w:rsidR="00335DB9" w:rsidRPr="00447B5A" w:rsidRDefault="00335DB9" w:rsidP="00447B5A">
      <w:pPr>
        <w:spacing w:line="360" w:lineRule="auto"/>
        <w:jc w:val="center"/>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drawing>
          <wp:inline distT="0" distB="0" distL="0" distR="0" wp14:anchorId="4CBEC117" wp14:editId="732D15AD">
            <wp:extent cx="5486227" cy="6774873"/>
            <wp:effectExtent l="0" t="0" r="0" b="0"/>
            <wp:docPr id="54" name="Picture 54"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screenshot of a graph&#10;&#10;Description automatically generated"/>
                    <pic:cNvPicPr/>
                  </pic:nvPicPr>
                  <pic:blipFill rotWithShape="1">
                    <a:blip r:embed="rId26" cstate="print">
                      <a:extLst>
                        <a:ext uri="{28A0092B-C50C-407E-A947-70E740481C1C}">
                          <a14:useLocalDpi xmlns:a14="http://schemas.microsoft.com/office/drawing/2010/main" val="0"/>
                        </a:ext>
                      </a:extLst>
                    </a:blip>
                    <a:srcRect t="10985" b="6689"/>
                    <a:stretch/>
                  </pic:blipFill>
                  <pic:spPr bwMode="auto">
                    <a:xfrm>
                      <a:off x="0" y="0"/>
                      <a:ext cx="5486400" cy="6775087"/>
                    </a:xfrm>
                    <a:prstGeom prst="rect">
                      <a:avLst/>
                    </a:prstGeom>
                    <a:ln>
                      <a:noFill/>
                    </a:ln>
                    <a:extLst>
                      <a:ext uri="{53640926-AAD7-44D8-BBD7-CCE9431645EC}">
                        <a14:shadowObscured xmlns:a14="http://schemas.microsoft.com/office/drawing/2010/main"/>
                      </a:ext>
                    </a:extLst>
                  </pic:spPr>
                </pic:pic>
              </a:graphicData>
            </a:graphic>
          </wp:inline>
        </w:drawing>
      </w:r>
    </w:p>
    <w:p w14:paraId="10A078E5" w14:textId="14C51B62" w:rsidR="008646C8" w:rsidRPr="00447B5A" w:rsidRDefault="008646C8" w:rsidP="00447B5A">
      <w:pPr>
        <w:spacing w:line="360" w:lineRule="auto"/>
        <w:jc w:val="both"/>
        <w:rPr>
          <w:rFonts w:asciiTheme="majorBidi" w:eastAsia="Times New Roman" w:hAnsiTheme="majorBidi" w:cstheme="majorBidi"/>
          <w:b/>
          <w:sz w:val="24"/>
          <w:szCs w:val="24"/>
        </w:rPr>
      </w:pPr>
      <w:r w:rsidRPr="00447B5A">
        <w:rPr>
          <w:rFonts w:asciiTheme="majorBidi" w:hAnsiTheme="majorBidi" w:cstheme="majorBidi"/>
          <w:b/>
          <w:bCs/>
          <w:i/>
          <w:iCs/>
          <w:color w:val="000000" w:themeColor="text1"/>
          <w:sz w:val="24"/>
          <w:szCs w:val="24"/>
          <w:u w:val="single"/>
        </w:rPr>
        <w:lastRenderedPageBreak/>
        <w:t>Figure S</w:t>
      </w:r>
      <w:r w:rsidR="005E2E8E" w:rsidRPr="00447B5A">
        <w:rPr>
          <w:rFonts w:asciiTheme="majorBidi" w:hAnsiTheme="majorBidi" w:cstheme="majorBidi"/>
          <w:b/>
          <w:bCs/>
          <w:i/>
          <w:iCs/>
          <w:color w:val="000000" w:themeColor="text1"/>
          <w:sz w:val="24"/>
          <w:szCs w:val="24"/>
          <w:u w:val="single"/>
        </w:rPr>
        <w:t>20</w:t>
      </w:r>
      <w:r w:rsidRPr="00447B5A">
        <w:rPr>
          <w:rFonts w:asciiTheme="majorBidi" w:hAnsiTheme="majorBidi" w:cstheme="majorBidi"/>
          <w:b/>
          <w:bCs/>
          <w:i/>
          <w:iCs/>
          <w:color w:val="000000" w:themeColor="text1"/>
          <w:sz w:val="24"/>
          <w:szCs w:val="24"/>
          <w:u w:val="single"/>
        </w:rPr>
        <w:t>:</w:t>
      </w:r>
      <w:r w:rsidRPr="00447B5A">
        <w:rPr>
          <w:rFonts w:asciiTheme="majorBidi" w:hAnsiTheme="majorBidi" w:cstheme="majorBidi"/>
          <w:b/>
          <w:bCs/>
          <w:i/>
          <w:iCs/>
          <w:color w:val="000000" w:themeColor="text1"/>
          <w:sz w:val="24"/>
          <w:szCs w:val="24"/>
        </w:rPr>
        <w:t xml:space="preserve"> </w:t>
      </w:r>
      <w:r w:rsidRPr="00447B5A">
        <w:rPr>
          <w:rFonts w:asciiTheme="majorBidi" w:hAnsiTheme="majorBidi" w:cstheme="majorBidi"/>
          <w:i/>
          <w:iCs/>
          <w:color w:val="000000" w:themeColor="text1"/>
          <w:sz w:val="24"/>
          <w:szCs w:val="24"/>
        </w:rPr>
        <w:t>Results of the grid search for the DBSCAN parameters using the three metrics described in Text S</w:t>
      </w:r>
      <w:r w:rsidR="002B04B7" w:rsidRPr="00447B5A">
        <w:rPr>
          <w:rFonts w:asciiTheme="majorBidi" w:hAnsiTheme="majorBidi" w:cstheme="majorBidi"/>
          <w:i/>
          <w:iCs/>
          <w:color w:val="000000" w:themeColor="text1"/>
          <w:sz w:val="24"/>
          <w:szCs w:val="24"/>
        </w:rPr>
        <w:t>1</w:t>
      </w:r>
      <w:r w:rsidR="00EA135F" w:rsidRPr="00447B5A">
        <w:rPr>
          <w:rFonts w:asciiTheme="majorBidi" w:hAnsiTheme="majorBidi" w:cstheme="majorBidi"/>
          <w:i/>
          <w:iCs/>
          <w:color w:val="000000" w:themeColor="text1"/>
          <w:sz w:val="24"/>
          <w:szCs w:val="24"/>
        </w:rPr>
        <w:t>e</w:t>
      </w:r>
      <w:r w:rsidRPr="00447B5A">
        <w:rPr>
          <w:rFonts w:asciiTheme="majorBidi" w:hAnsiTheme="majorBidi" w:cstheme="majorBidi"/>
          <w:i/>
          <w:iCs/>
          <w:color w:val="000000" w:themeColor="text1"/>
          <w:sz w:val="24"/>
          <w:szCs w:val="24"/>
        </w:rPr>
        <w:t xml:space="preserve">. For each subplot (a), (b), (c), pairs of parameters are plotted as a single point and color-coded by the evaluation metric indicated on the color bar labels. The point representing the pair with the optimal value for that metric is enlarged. </w:t>
      </w:r>
    </w:p>
    <w:p w14:paraId="47A35B22" w14:textId="77777777" w:rsidR="000B1006" w:rsidRPr="00447B5A" w:rsidRDefault="000B1006" w:rsidP="00447B5A">
      <w:pPr>
        <w:spacing w:line="360" w:lineRule="auto"/>
        <w:jc w:val="both"/>
        <w:rPr>
          <w:rFonts w:asciiTheme="majorBidi" w:eastAsia="Times New Roman" w:hAnsiTheme="majorBidi" w:cstheme="majorBidi"/>
          <w:b/>
          <w:sz w:val="24"/>
          <w:szCs w:val="24"/>
        </w:rPr>
      </w:pPr>
    </w:p>
    <w:p w14:paraId="57B7E277" w14:textId="2BB71CC2" w:rsidR="00982488" w:rsidRPr="00447B5A" w:rsidRDefault="000B1006"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drawing>
          <wp:inline distT="0" distB="0" distL="0" distR="0" wp14:anchorId="32A92C59" wp14:editId="1EF532BF">
            <wp:extent cx="5943600" cy="4288790"/>
            <wp:effectExtent l="0" t="0" r="0" b="3810"/>
            <wp:docPr id="9" name="Picture 9" descr="A map of the is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the island&#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943600" cy="4288790"/>
                    </a:xfrm>
                    <a:prstGeom prst="rect">
                      <a:avLst/>
                    </a:prstGeom>
                  </pic:spPr>
                </pic:pic>
              </a:graphicData>
            </a:graphic>
          </wp:inline>
        </w:drawing>
      </w:r>
    </w:p>
    <w:p w14:paraId="2DD34FA8" w14:textId="3C3208F3" w:rsidR="00C75692" w:rsidRPr="00447B5A" w:rsidRDefault="00C75692"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w:t>
      </w:r>
      <w:r w:rsidR="005E2E8E" w:rsidRPr="00447B5A">
        <w:rPr>
          <w:rFonts w:asciiTheme="majorBidi" w:eastAsia="Times New Roman" w:hAnsiTheme="majorBidi" w:cstheme="majorBidi"/>
          <w:b/>
          <w:bCs/>
          <w:i/>
          <w:sz w:val="24"/>
          <w:szCs w:val="24"/>
          <w:u w:val="single"/>
        </w:rPr>
        <w:t>21</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Validation of the results shown in Figure 5 by</w:t>
      </w:r>
      <w:r w:rsidR="004C1B90" w:rsidRPr="00447B5A">
        <w:rPr>
          <w:rFonts w:asciiTheme="majorBidi" w:eastAsia="Times New Roman" w:hAnsiTheme="majorBidi" w:cstheme="majorBidi"/>
          <w:i/>
          <w:sz w:val="24"/>
          <w:szCs w:val="24"/>
        </w:rPr>
        <w:t xml:space="preserve"> the</w:t>
      </w:r>
      <w:r w:rsidR="00476D1C" w:rsidRPr="00447B5A">
        <w:rPr>
          <w:rFonts w:asciiTheme="majorBidi" w:eastAsia="Times New Roman" w:hAnsiTheme="majorBidi" w:cstheme="majorBidi"/>
          <w:i/>
          <w:sz w:val="24"/>
          <w:szCs w:val="24"/>
        </w:rPr>
        <w:t xml:space="preserve"> second set of </w:t>
      </w:r>
      <w:r w:rsidR="00EC2BE8" w:rsidRPr="00447B5A">
        <w:rPr>
          <w:rFonts w:asciiTheme="majorBidi" w:eastAsia="Times New Roman" w:hAnsiTheme="majorBidi" w:cstheme="majorBidi"/>
          <w:i/>
          <w:sz w:val="24"/>
          <w:szCs w:val="24"/>
        </w:rPr>
        <w:t>DBCSAN clustering parameters</w:t>
      </w:r>
      <w:r w:rsidR="0014278A" w:rsidRPr="00447B5A">
        <w:rPr>
          <w:rFonts w:asciiTheme="majorBidi" w:eastAsia="Times New Roman" w:hAnsiTheme="majorBidi" w:cstheme="majorBidi"/>
          <w:i/>
          <w:sz w:val="24"/>
          <w:szCs w:val="24"/>
        </w:rPr>
        <w:t xml:space="preserve">, </w:t>
      </w:r>
      <w:r w:rsidR="00EC2BE8" w:rsidRPr="00447B5A">
        <w:rPr>
          <w:rFonts w:asciiTheme="majorBidi" w:eastAsia="Times New Roman" w:hAnsiTheme="majorBidi" w:cstheme="majorBidi"/>
          <w:i/>
          <w:sz w:val="24"/>
          <w:szCs w:val="24"/>
        </w:rPr>
        <w:t>as determined in Text S1</w:t>
      </w:r>
      <w:r w:rsidR="007B0F01" w:rsidRPr="00447B5A">
        <w:rPr>
          <w:rFonts w:asciiTheme="majorBidi" w:eastAsia="Times New Roman" w:hAnsiTheme="majorBidi" w:cstheme="majorBidi"/>
          <w:i/>
          <w:sz w:val="24"/>
          <w:szCs w:val="24"/>
        </w:rPr>
        <w:t>e</w:t>
      </w:r>
      <w:r w:rsidRPr="00447B5A">
        <w:rPr>
          <w:rFonts w:asciiTheme="majorBidi" w:eastAsia="Times New Roman" w:hAnsiTheme="majorBidi" w:cstheme="majorBidi"/>
          <w:i/>
          <w:sz w:val="24"/>
          <w:szCs w:val="24"/>
        </w:rPr>
        <w:t xml:space="preserve">. </w:t>
      </w:r>
      <w:r w:rsidR="00F43C48" w:rsidRPr="00447B5A">
        <w:rPr>
          <w:rFonts w:asciiTheme="majorBidi" w:eastAsia="Times New Roman" w:hAnsiTheme="majorBidi" w:cstheme="majorBidi"/>
          <w:i/>
          <w:sz w:val="24"/>
          <w:szCs w:val="24"/>
        </w:rPr>
        <w:t xml:space="preserve">The coefficient of friction and calculation depth is the same as in Figure 5. </w:t>
      </w:r>
    </w:p>
    <w:p w14:paraId="6EF4D30C" w14:textId="77777777" w:rsidR="00C75692" w:rsidRPr="00447B5A" w:rsidRDefault="00C75692" w:rsidP="00447B5A">
      <w:pPr>
        <w:spacing w:line="360" w:lineRule="auto"/>
        <w:jc w:val="both"/>
        <w:rPr>
          <w:rFonts w:asciiTheme="majorBidi" w:eastAsia="Times New Roman" w:hAnsiTheme="majorBidi" w:cstheme="majorBidi"/>
          <w:b/>
          <w:sz w:val="24"/>
          <w:szCs w:val="24"/>
        </w:rPr>
      </w:pPr>
    </w:p>
    <w:p w14:paraId="2BE1B029" w14:textId="74DA1621" w:rsidR="00567C7C" w:rsidRPr="00447B5A" w:rsidRDefault="00567C7C" w:rsidP="00447B5A">
      <w:pPr>
        <w:spacing w:line="360" w:lineRule="auto"/>
        <w:jc w:val="both"/>
        <w:rPr>
          <w:rFonts w:asciiTheme="majorBidi" w:eastAsia="Times New Roman" w:hAnsiTheme="majorBidi" w:cstheme="majorBidi"/>
          <w:b/>
          <w:sz w:val="24"/>
          <w:szCs w:val="24"/>
        </w:rPr>
      </w:pPr>
    </w:p>
    <w:p w14:paraId="6D8FF80E" w14:textId="31722C2B" w:rsidR="00567C7C" w:rsidRPr="00447B5A" w:rsidRDefault="00567C7C" w:rsidP="00447B5A">
      <w:pPr>
        <w:spacing w:line="360" w:lineRule="auto"/>
        <w:jc w:val="both"/>
        <w:rPr>
          <w:rFonts w:asciiTheme="majorBidi" w:eastAsia="Times New Roman" w:hAnsiTheme="majorBidi" w:cstheme="majorBidi"/>
          <w:b/>
          <w:sz w:val="24"/>
          <w:szCs w:val="24"/>
        </w:rPr>
      </w:pPr>
    </w:p>
    <w:p w14:paraId="04153F72" w14:textId="77777777" w:rsidR="00567C7C" w:rsidRPr="00447B5A" w:rsidRDefault="00567C7C" w:rsidP="00447B5A">
      <w:pPr>
        <w:spacing w:line="360" w:lineRule="auto"/>
        <w:jc w:val="both"/>
        <w:rPr>
          <w:rFonts w:asciiTheme="majorBidi" w:eastAsia="Times New Roman" w:hAnsiTheme="majorBidi" w:cstheme="majorBidi"/>
          <w:b/>
          <w:sz w:val="24"/>
          <w:szCs w:val="24"/>
        </w:rPr>
      </w:pPr>
    </w:p>
    <w:p w14:paraId="74B1FB80" w14:textId="6A8A2107" w:rsidR="00982488" w:rsidRPr="00447B5A" w:rsidRDefault="00982488" w:rsidP="00447B5A">
      <w:pPr>
        <w:spacing w:line="360" w:lineRule="auto"/>
        <w:jc w:val="both"/>
        <w:rPr>
          <w:rFonts w:asciiTheme="majorBidi" w:eastAsia="Times New Roman" w:hAnsiTheme="majorBidi" w:cstheme="majorBidi"/>
          <w:b/>
          <w:sz w:val="24"/>
          <w:szCs w:val="24"/>
        </w:rPr>
      </w:pPr>
    </w:p>
    <w:p w14:paraId="5021F776" w14:textId="1B85065D" w:rsidR="00982488" w:rsidRPr="00447B5A" w:rsidRDefault="00982488" w:rsidP="00447B5A">
      <w:pPr>
        <w:spacing w:line="360" w:lineRule="auto"/>
        <w:jc w:val="both"/>
        <w:rPr>
          <w:rFonts w:asciiTheme="majorBidi" w:eastAsia="Times New Roman" w:hAnsiTheme="majorBidi" w:cstheme="majorBidi"/>
          <w:b/>
          <w:sz w:val="24"/>
          <w:szCs w:val="24"/>
        </w:rPr>
      </w:pPr>
    </w:p>
    <w:p w14:paraId="5951D994" w14:textId="12F2FFA0" w:rsidR="00982488" w:rsidRPr="00447B5A" w:rsidRDefault="00567C7C"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051FB9EA" wp14:editId="3AD9F1FA">
            <wp:extent cx="5943600" cy="4242435"/>
            <wp:effectExtent l="0" t="0" r="0" b="0"/>
            <wp:docPr id="15" name="Picture 15" descr="A map of the is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map of the island&#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943600" cy="4242435"/>
                    </a:xfrm>
                    <a:prstGeom prst="rect">
                      <a:avLst/>
                    </a:prstGeom>
                  </pic:spPr>
                </pic:pic>
              </a:graphicData>
            </a:graphic>
          </wp:inline>
        </w:drawing>
      </w:r>
    </w:p>
    <w:p w14:paraId="40FB4902" w14:textId="379A644F" w:rsidR="004C1B90" w:rsidRPr="00447B5A" w:rsidRDefault="004C1B90"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S2</w:t>
      </w:r>
      <w:r w:rsidR="005E2E8E" w:rsidRPr="00447B5A">
        <w:rPr>
          <w:rFonts w:asciiTheme="majorBidi" w:eastAsia="Times New Roman" w:hAnsiTheme="majorBidi" w:cstheme="majorBidi"/>
          <w:b/>
          <w:bCs/>
          <w:i/>
          <w:sz w:val="24"/>
          <w:szCs w:val="24"/>
          <w:u w:val="single"/>
        </w:rPr>
        <w:t>2</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Validation of the results shown in Figure 5 by the third set of DBCSAN clustering parameters, as determined in Text S1</w:t>
      </w:r>
      <w:r w:rsidR="007B0F01" w:rsidRPr="00447B5A">
        <w:rPr>
          <w:rFonts w:asciiTheme="majorBidi" w:eastAsia="Times New Roman" w:hAnsiTheme="majorBidi" w:cstheme="majorBidi"/>
          <w:i/>
          <w:sz w:val="24"/>
          <w:szCs w:val="24"/>
        </w:rPr>
        <w:t>e</w:t>
      </w:r>
      <w:r w:rsidRPr="00447B5A">
        <w:rPr>
          <w:rFonts w:asciiTheme="majorBidi" w:eastAsia="Times New Roman" w:hAnsiTheme="majorBidi" w:cstheme="majorBidi"/>
          <w:i/>
          <w:sz w:val="24"/>
          <w:szCs w:val="24"/>
        </w:rPr>
        <w:t xml:space="preserve">. The coefficient of friction and calculation depth is the same as in Figure 5. </w:t>
      </w:r>
    </w:p>
    <w:p w14:paraId="7E131498" w14:textId="23CE433B" w:rsidR="00567C7C" w:rsidRPr="00447B5A" w:rsidRDefault="00567C7C" w:rsidP="00447B5A">
      <w:pPr>
        <w:spacing w:line="360" w:lineRule="auto"/>
        <w:jc w:val="both"/>
        <w:rPr>
          <w:rFonts w:asciiTheme="majorBidi" w:eastAsia="Times New Roman" w:hAnsiTheme="majorBidi" w:cstheme="majorBidi"/>
          <w:b/>
          <w:sz w:val="24"/>
          <w:szCs w:val="24"/>
        </w:rPr>
      </w:pPr>
    </w:p>
    <w:p w14:paraId="3AF6032E" w14:textId="77777777" w:rsidR="00567C7C" w:rsidRPr="00447B5A" w:rsidRDefault="00567C7C" w:rsidP="00447B5A">
      <w:pPr>
        <w:spacing w:line="360" w:lineRule="auto"/>
        <w:jc w:val="both"/>
        <w:rPr>
          <w:rFonts w:asciiTheme="majorBidi" w:eastAsia="Times New Roman" w:hAnsiTheme="majorBidi" w:cstheme="majorBidi"/>
          <w:b/>
          <w:sz w:val="24"/>
          <w:szCs w:val="24"/>
        </w:rPr>
      </w:pPr>
    </w:p>
    <w:p w14:paraId="0F454CEF" w14:textId="1848D2DF" w:rsidR="00567C7C" w:rsidRPr="00447B5A" w:rsidRDefault="004306AE"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3CCE7407" wp14:editId="708D221F">
            <wp:extent cx="5943469" cy="4499264"/>
            <wp:effectExtent l="0" t="0" r="0" b="0"/>
            <wp:docPr id="23" name="Picture 23"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omputer screen&#10;&#10;Description automatically generated"/>
                    <pic:cNvPicPr/>
                  </pic:nvPicPr>
                  <pic:blipFill rotWithShape="1">
                    <a:blip r:embed="rId29" cstate="print">
                      <a:extLst>
                        <a:ext uri="{28A0092B-C50C-407E-A947-70E740481C1C}">
                          <a14:useLocalDpi xmlns:a14="http://schemas.microsoft.com/office/drawing/2010/main" val="0"/>
                        </a:ext>
                      </a:extLst>
                    </a:blip>
                    <a:srcRect t="12413" b="11886"/>
                    <a:stretch/>
                  </pic:blipFill>
                  <pic:spPr bwMode="auto">
                    <a:xfrm>
                      <a:off x="0" y="0"/>
                      <a:ext cx="5943600" cy="4499363"/>
                    </a:xfrm>
                    <a:prstGeom prst="rect">
                      <a:avLst/>
                    </a:prstGeom>
                    <a:ln>
                      <a:noFill/>
                    </a:ln>
                    <a:extLst>
                      <a:ext uri="{53640926-AAD7-44D8-BBD7-CCE9431645EC}">
                        <a14:shadowObscured xmlns:a14="http://schemas.microsoft.com/office/drawing/2010/main"/>
                      </a:ext>
                    </a:extLst>
                  </pic:spPr>
                </pic:pic>
              </a:graphicData>
            </a:graphic>
          </wp:inline>
        </w:drawing>
      </w:r>
    </w:p>
    <w:p w14:paraId="4267779D" w14:textId="5D89D1F3" w:rsidR="0028735A" w:rsidRPr="00447B5A" w:rsidRDefault="0028735A"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S2</w:t>
      </w:r>
      <w:r w:rsidR="005E2E8E" w:rsidRPr="00447B5A">
        <w:rPr>
          <w:rFonts w:asciiTheme="majorBidi" w:eastAsia="Times New Roman" w:hAnsiTheme="majorBidi" w:cstheme="majorBidi"/>
          <w:b/>
          <w:bCs/>
          <w:i/>
          <w:sz w:val="24"/>
          <w:szCs w:val="24"/>
          <w:u w:val="single"/>
        </w:rPr>
        <w:t>3</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Same caption as Figure S1</w:t>
      </w:r>
      <w:r w:rsidR="00D356AE" w:rsidRPr="00447B5A">
        <w:rPr>
          <w:rFonts w:asciiTheme="majorBidi" w:eastAsia="Times New Roman" w:hAnsiTheme="majorBidi" w:cstheme="majorBidi"/>
          <w:i/>
          <w:sz w:val="24"/>
          <w:szCs w:val="24"/>
        </w:rPr>
        <w:t>6</w:t>
      </w:r>
      <w:r w:rsidRPr="00447B5A">
        <w:rPr>
          <w:rFonts w:asciiTheme="majorBidi" w:eastAsia="Times New Roman" w:hAnsiTheme="majorBidi" w:cstheme="majorBidi"/>
          <w:i/>
          <w:sz w:val="24"/>
          <w:szCs w:val="24"/>
        </w:rPr>
        <w:t xml:space="preserve"> but with </w:t>
      </w:r>
      <w:r w:rsidR="00D356AE" w:rsidRPr="00447B5A">
        <w:rPr>
          <w:rFonts w:asciiTheme="majorBidi" w:eastAsia="Times New Roman" w:hAnsiTheme="majorBidi" w:cstheme="majorBidi"/>
          <w:i/>
          <w:sz w:val="24"/>
          <w:szCs w:val="24"/>
        </w:rPr>
        <w:t xml:space="preserve">the second set of clusters overlaid. </w:t>
      </w:r>
    </w:p>
    <w:p w14:paraId="43E84F47" w14:textId="22B4DE61" w:rsidR="00567C7C" w:rsidRPr="00447B5A" w:rsidRDefault="00567C7C" w:rsidP="00447B5A">
      <w:pPr>
        <w:spacing w:line="360" w:lineRule="auto"/>
        <w:jc w:val="both"/>
        <w:rPr>
          <w:rFonts w:asciiTheme="majorBidi" w:eastAsia="Times New Roman" w:hAnsiTheme="majorBidi" w:cstheme="majorBidi"/>
          <w:b/>
          <w:sz w:val="24"/>
          <w:szCs w:val="24"/>
        </w:rPr>
      </w:pPr>
    </w:p>
    <w:p w14:paraId="0FC3F872" w14:textId="3BA56F5E" w:rsidR="00567C7C" w:rsidRPr="00447B5A" w:rsidRDefault="00567C7C"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798B724B" wp14:editId="69C8BA5E">
            <wp:extent cx="5943469" cy="4540827"/>
            <wp:effectExtent l="0" t="0" r="0" b="0"/>
            <wp:docPr id="21" name="Picture 21"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 game&#10;&#10;Description automatically generated"/>
                    <pic:cNvPicPr/>
                  </pic:nvPicPr>
                  <pic:blipFill rotWithShape="1">
                    <a:blip r:embed="rId30" cstate="print">
                      <a:extLst>
                        <a:ext uri="{28A0092B-C50C-407E-A947-70E740481C1C}">
                          <a14:useLocalDpi xmlns:a14="http://schemas.microsoft.com/office/drawing/2010/main" val="0"/>
                        </a:ext>
                      </a:extLst>
                    </a:blip>
                    <a:srcRect t="12413" b="11187"/>
                    <a:stretch/>
                  </pic:blipFill>
                  <pic:spPr bwMode="auto">
                    <a:xfrm>
                      <a:off x="0" y="0"/>
                      <a:ext cx="5943600" cy="4540927"/>
                    </a:xfrm>
                    <a:prstGeom prst="rect">
                      <a:avLst/>
                    </a:prstGeom>
                    <a:ln>
                      <a:noFill/>
                    </a:ln>
                    <a:extLst>
                      <a:ext uri="{53640926-AAD7-44D8-BBD7-CCE9431645EC}">
                        <a14:shadowObscured xmlns:a14="http://schemas.microsoft.com/office/drawing/2010/main"/>
                      </a:ext>
                    </a:extLst>
                  </pic:spPr>
                </pic:pic>
              </a:graphicData>
            </a:graphic>
          </wp:inline>
        </w:drawing>
      </w:r>
    </w:p>
    <w:p w14:paraId="4F465D6B" w14:textId="266E18D8" w:rsidR="00BC0A86" w:rsidRPr="00447B5A" w:rsidRDefault="00BC0A86"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S2</w:t>
      </w:r>
      <w:r w:rsidR="005E2E8E" w:rsidRPr="00447B5A">
        <w:rPr>
          <w:rFonts w:asciiTheme="majorBidi" w:eastAsia="Times New Roman" w:hAnsiTheme="majorBidi" w:cstheme="majorBidi"/>
          <w:b/>
          <w:bCs/>
          <w:i/>
          <w:sz w:val="24"/>
          <w:szCs w:val="24"/>
          <w:u w:val="single"/>
        </w:rPr>
        <w:t>4</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Same caption as Figure S16 but with the second set of clusters overlaid</w:t>
      </w:r>
      <w:r w:rsidR="00AE0AC8" w:rsidRPr="00447B5A">
        <w:rPr>
          <w:rFonts w:asciiTheme="majorBidi" w:eastAsia="Times New Roman" w:hAnsiTheme="majorBidi" w:cstheme="majorBidi"/>
          <w:i/>
          <w:sz w:val="24"/>
          <w:szCs w:val="24"/>
        </w:rPr>
        <w:t xml:space="preserve"> and a coefficient of friction of 0.5.</w:t>
      </w:r>
    </w:p>
    <w:p w14:paraId="00CE69ED" w14:textId="5C447144" w:rsidR="00567C7C" w:rsidRPr="00447B5A" w:rsidRDefault="00567C7C" w:rsidP="00447B5A">
      <w:pPr>
        <w:spacing w:line="360" w:lineRule="auto"/>
        <w:jc w:val="both"/>
        <w:rPr>
          <w:rFonts w:asciiTheme="majorBidi" w:eastAsia="Times New Roman" w:hAnsiTheme="majorBidi" w:cstheme="majorBidi"/>
          <w:b/>
          <w:sz w:val="24"/>
          <w:szCs w:val="24"/>
        </w:rPr>
      </w:pPr>
    </w:p>
    <w:p w14:paraId="48BA330A" w14:textId="6B16BD81" w:rsidR="00567C7C" w:rsidRPr="00447B5A" w:rsidRDefault="00567C7C" w:rsidP="00447B5A">
      <w:pPr>
        <w:spacing w:line="360" w:lineRule="auto"/>
        <w:jc w:val="both"/>
        <w:rPr>
          <w:rFonts w:asciiTheme="majorBidi" w:eastAsia="Times New Roman" w:hAnsiTheme="majorBidi" w:cstheme="majorBidi"/>
          <w:b/>
          <w:sz w:val="24"/>
          <w:szCs w:val="24"/>
        </w:rPr>
      </w:pPr>
    </w:p>
    <w:p w14:paraId="6270E796" w14:textId="19FC7367" w:rsidR="00567C7C" w:rsidRPr="00447B5A" w:rsidRDefault="00567C7C" w:rsidP="00447B5A">
      <w:pPr>
        <w:spacing w:line="360" w:lineRule="auto"/>
        <w:jc w:val="both"/>
        <w:rPr>
          <w:rFonts w:asciiTheme="majorBidi" w:eastAsia="Times New Roman" w:hAnsiTheme="majorBidi" w:cstheme="majorBidi"/>
          <w:b/>
          <w:sz w:val="24"/>
          <w:szCs w:val="24"/>
        </w:rPr>
      </w:pPr>
    </w:p>
    <w:p w14:paraId="04E3FD3B" w14:textId="67F6AD48" w:rsidR="004306AE" w:rsidRPr="00447B5A" w:rsidRDefault="004306AE" w:rsidP="00447B5A">
      <w:pPr>
        <w:spacing w:line="360" w:lineRule="auto"/>
        <w:jc w:val="both"/>
        <w:rPr>
          <w:rFonts w:asciiTheme="majorBidi" w:eastAsia="Times New Roman" w:hAnsiTheme="majorBidi" w:cstheme="majorBidi"/>
          <w:b/>
          <w:sz w:val="24"/>
          <w:szCs w:val="24"/>
        </w:rPr>
      </w:pPr>
    </w:p>
    <w:p w14:paraId="7D629425" w14:textId="2831FBDF" w:rsidR="004306AE" w:rsidRPr="00447B5A" w:rsidRDefault="004306AE"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610D465D" wp14:editId="1B2C7367">
            <wp:extent cx="5943005" cy="4530436"/>
            <wp:effectExtent l="0" t="0" r="0" b="0"/>
            <wp:docPr id="22" name="Picture 2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 game&#10;&#10;Description automatically generated"/>
                    <pic:cNvPicPr/>
                  </pic:nvPicPr>
                  <pic:blipFill rotWithShape="1">
                    <a:blip r:embed="rId31" cstate="print">
                      <a:extLst>
                        <a:ext uri="{28A0092B-C50C-407E-A947-70E740481C1C}">
                          <a14:useLocalDpi xmlns:a14="http://schemas.microsoft.com/office/drawing/2010/main" val="0"/>
                        </a:ext>
                      </a:extLst>
                    </a:blip>
                    <a:srcRect t="12587" b="11181"/>
                    <a:stretch/>
                  </pic:blipFill>
                  <pic:spPr bwMode="auto">
                    <a:xfrm>
                      <a:off x="0" y="0"/>
                      <a:ext cx="5943600" cy="4530889"/>
                    </a:xfrm>
                    <a:prstGeom prst="rect">
                      <a:avLst/>
                    </a:prstGeom>
                    <a:ln>
                      <a:noFill/>
                    </a:ln>
                    <a:extLst>
                      <a:ext uri="{53640926-AAD7-44D8-BBD7-CCE9431645EC}">
                        <a14:shadowObscured xmlns:a14="http://schemas.microsoft.com/office/drawing/2010/main"/>
                      </a:ext>
                    </a:extLst>
                  </pic:spPr>
                </pic:pic>
              </a:graphicData>
            </a:graphic>
          </wp:inline>
        </w:drawing>
      </w:r>
    </w:p>
    <w:p w14:paraId="5A62320E" w14:textId="47E9F73D" w:rsidR="00CC12C7" w:rsidRPr="00447B5A" w:rsidRDefault="00CC12C7"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S2</w:t>
      </w:r>
      <w:r w:rsidR="005E2E8E" w:rsidRPr="00447B5A">
        <w:rPr>
          <w:rFonts w:asciiTheme="majorBidi" w:eastAsia="Times New Roman" w:hAnsiTheme="majorBidi" w:cstheme="majorBidi"/>
          <w:b/>
          <w:bCs/>
          <w:i/>
          <w:sz w:val="24"/>
          <w:szCs w:val="24"/>
          <w:u w:val="single"/>
        </w:rPr>
        <w:t>5</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Same caption as Figure S16 but with the second set of clusters overlaid and a coefficient of friction of 0.7.</w:t>
      </w:r>
    </w:p>
    <w:p w14:paraId="40691B78" w14:textId="643FCF6D" w:rsidR="004306AE" w:rsidRPr="00447B5A" w:rsidRDefault="004306AE" w:rsidP="00447B5A">
      <w:pPr>
        <w:spacing w:line="360" w:lineRule="auto"/>
        <w:jc w:val="both"/>
        <w:rPr>
          <w:rFonts w:asciiTheme="majorBidi" w:eastAsia="Times New Roman" w:hAnsiTheme="majorBidi" w:cstheme="majorBidi"/>
          <w:b/>
          <w:sz w:val="24"/>
          <w:szCs w:val="24"/>
        </w:rPr>
      </w:pPr>
    </w:p>
    <w:p w14:paraId="7F05655B" w14:textId="2B7C0E98" w:rsidR="004306AE" w:rsidRPr="00447B5A" w:rsidRDefault="004306AE" w:rsidP="00447B5A">
      <w:pPr>
        <w:spacing w:line="360" w:lineRule="auto"/>
        <w:jc w:val="both"/>
        <w:rPr>
          <w:rFonts w:asciiTheme="majorBidi" w:eastAsia="Times New Roman" w:hAnsiTheme="majorBidi" w:cstheme="majorBidi"/>
          <w:b/>
          <w:sz w:val="24"/>
          <w:szCs w:val="24"/>
        </w:rPr>
      </w:pPr>
    </w:p>
    <w:p w14:paraId="5148A752" w14:textId="1BFCA352" w:rsidR="004306AE" w:rsidRPr="00447B5A" w:rsidRDefault="004306AE" w:rsidP="00447B5A">
      <w:pPr>
        <w:spacing w:line="360" w:lineRule="auto"/>
        <w:jc w:val="both"/>
        <w:rPr>
          <w:rFonts w:asciiTheme="majorBidi" w:eastAsia="Times New Roman" w:hAnsiTheme="majorBidi" w:cstheme="majorBidi"/>
          <w:b/>
          <w:sz w:val="24"/>
          <w:szCs w:val="24"/>
        </w:rPr>
      </w:pPr>
    </w:p>
    <w:p w14:paraId="4612469F" w14:textId="704148BA" w:rsidR="004306AE" w:rsidRPr="00447B5A" w:rsidRDefault="004306AE" w:rsidP="00447B5A">
      <w:pPr>
        <w:spacing w:line="360" w:lineRule="auto"/>
        <w:jc w:val="both"/>
        <w:rPr>
          <w:rFonts w:asciiTheme="majorBidi" w:eastAsia="Times New Roman" w:hAnsiTheme="majorBidi" w:cstheme="majorBidi"/>
          <w:b/>
          <w:sz w:val="24"/>
          <w:szCs w:val="24"/>
        </w:rPr>
      </w:pPr>
    </w:p>
    <w:p w14:paraId="138FF126" w14:textId="0303FE96" w:rsidR="004306AE" w:rsidRPr="00447B5A" w:rsidRDefault="004306AE" w:rsidP="00447B5A">
      <w:pPr>
        <w:spacing w:line="360" w:lineRule="auto"/>
        <w:jc w:val="both"/>
        <w:rPr>
          <w:rFonts w:asciiTheme="majorBidi" w:eastAsia="Times New Roman" w:hAnsiTheme="majorBidi" w:cstheme="majorBidi"/>
          <w:b/>
          <w:sz w:val="24"/>
          <w:szCs w:val="24"/>
        </w:rPr>
      </w:pPr>
    </w:p>
    <w:p w14:paraId="4B4A7FF5" w14:textId="44043A76" w:rsidR="004306AE" w:rsidRPr="00447B5A" w:rsidRDefault="004306AE" w:rsidP="00447B5A">
      <w:pPr>
        <w:spacing w:line="360" w:lineRule="auto"/>
        <w:jc w:val="both"/>
        <w:rPr>
          <w:rFonts w:asciiTheme="majorBidi" w:eastAsia="Times New Roman" w:hAnsiTheme="majorBidi" w:cstheme="majorBidi"/>
          <w:b/>
          <w:sz w:val="24"/>
          <w:szCs w:val="24"/>
        </w:rPr>
      </w:pPr>
    </w:p>
    <w:p w14:paraId="714388B9" w14:textId="06A030C4" w:rsidR="004306AE" w:rsidRPr="00447B5A" w:rsidRDefault="004306AE"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20E1FCA1" wp14:editId="2CB69C2A">
            <wp:extent cx="5943469" cy="4509655"/>
            <wp:effectExtent l="0" t="0" r="0" b="0"/>
            <wp:docPr id="24" name="Picture 2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omputer screen&#10;&#10;Description automatically generated"/>
                    <pic:cNvPicPr/>
                  </pic:nvPicPr>
                  <pic:blipFill rotWithShape="1">
                    <a:blip r:embed="rId32" cstate="print">
                      <a:extLst>
                        <a:ext uri="{28A0092B-C50C-407E-A947-70E740481C1C}">
                          <a14:useLocalDpi xmlns:a14="http://schemas.microsoft.com/office/drawing/2010/main" val="0"/>
                        </a:ext>
                      </a:extLst>
                    </a:blip>
                    <a:srcRect t="12413" b="11712"/>
                    <a:stretch/>
                  </pic:blipFill>
                  <pic:spPr bwMode="auto">
                    <a:xfrm>
                      <a:off x="0" y="0"/>
                      <a:ext cx="5943600" cy="4509755"/>
                    </a:xfrm>
                    <a:prstGeom prst="rect">
                      <a:avLst/>
                    </a:prstGeom>
                    <a:ln>
                      <a:noFill/>
                    </a:ln>
                    <a:extLst>
                      <a:ext uri="{53640926-AAD7-44D8-BBD7-CCE9431645EC}">
                        <a14:shadowObscured xmlns:a14="http://schemas.microsoft.com/office/drawing/2010/main"/>
                      </a:ext>
                    </a:extLst>
                  </pic:spPr>
                </pic:pic>
              </a:graphicData>
            </a:graphic>
          </wp:inline>
        </w:drawing>
      </w:r>
    </w:p>
    <w:p w14:paraId="2B4FFAE3" w14:textId="31CF9141" w:rsidR="000F1028" w:rsidRPr="00447B5A" w:rsidRDefault="000F1028"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S2</w:t>
      </w:r>
      <w:r w:rsidR="005E2E8E" w:rsidRPr="00447B5A">
        <w:rPr>
          <w:rFonts w:asciiTheme="majorBidi" w:eastAsia="Times New Roman" w:hAnsiTheme="majorBidi" w:cstheme="majorBidi"/>
          <w:b/>
          <w:bCs/>
          <w:i/>
          <w:sz w:val="24"/>
          <w:szCs w:val="24"/>
          <w:u w:val="single"/>
        </w:rPr>
        <w:t>6</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Same caption as Figure S16 but with the third set of clusters overlaid. </w:t>
      </w:r>
    </w:p>
    <w:p w14:paraId="454F69FE" w14:textId="76468DD6" w:rsidR="004306AE" w:rsidRPr="00447B5A" w:rsidRDefault="004306AE" w:rsidP="00447B5A">
      <w:pPr>
        <w:spacing w:line="360" w:lineRule="auto"/>
        <w:jc w:val="both"/>
        <w:rPr>
          <w:rFonts w:asciiTheme="majorBidi" w:eastAsia="Times New Roman" w:hAnsiTheme="majorBidi" w:cstheme="majorBidi"/>
          <w:b/>
          <w:sz w:val="24"/>
          <w:szCs w:val="24"/>
        </w:rPr>
      </w:pPr>
    </w:p>
    <w:p w14:paraId="0BBC41F5" w14:textId="7B54FECA" w:rsidR="004306AE" w:rsidRPr="00447B5A" w:rsidRDefault="004306AE"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06BF8CB6" wp14:editId="390A86EC">
            <wp:extent cx="5943206" cy="4478482"/>
            <wp:effectExtent l="0" t="0" r="0" b="5080"/>
            <wp:docPr id="27" name="Picture 27"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computer screen&#10;&#10;Description automatically generated"/>
                    <pic:cNvPicPr/>
                  </pic:nvPicPr>
                  <pic:blipFill rotWithShape="1">
                    <a:blip r:embed="rId33" cstate="print">
                      <a:extLst>
                        <a:ext uri="{28A0092B-C50C-407E-A947-70E740481C1C}">
                          <a14:useLocalDpi xmlns:a14="http://schemas.microsoft.com/office/drawing/2010/main" val="0"/>
                        </a:ext>
                      </a:extLst>
                    </a:blip>
                    <a:srcRect t="12238" b="12408"/>
                    <a:stretch/>
                  </pic:blipFill>
                  <pic:spPr bwMode="auto">
                    <a:xfrm>
                      <a:off x="0" y="0"/>
                      <a:ext cx="5943600" cy="4478779"/>
                    </a:xfrm>
                    <a:prstGeom prst="rect">
                      <a:avLst/>
                    </a:prstGeom>
                    <a:ln>
                      <a:noFill/>
                    </a:ln>
                    <a:extLst>
                      <a:ext uri="{53640926-AAD7-44D8-BBD7-CCE9431645EC}">
                        <a14:shadowObscured xmlns:a14="http://schemas.microsoft.com/office/drawing/2010/main"/>
                      </a:ext>
                    </a:extLst>
                  </pic:spPr>
                </pic:pic>
              </a:graphicData>
            </a:graphic>
          </wp:inline>
        </w:drawing>
      </w:r>
    </w:p>
    <w:p w14:paraId="5030B517" w14:textId="4E0C3A99" w:rsidR="003B1116" w:rsidRPr="00447B5A" w:rsidRDefault="003B1116"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S2</w:t>
      </w:r>
      <w:r w:rsidR="005E2E8E" w:rsidRPr="00447B5A">
        <w:rPr>
          <w:rFonts w:asciiTheme="majorBidi" w:eastAsia="Times New Roman" w:hAnsiTheme="majorBidi" w:cstheme="majorBidi"/>
          <w:b/>
          <w:bCs/>
          <w:i/>
          <w:sz w:val="24"/>
          <w:szCs w:val="24"/>
          <w:u w:val="single"/>
        </w:rPr>
        <w:t>7</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Same caption as Figure S16 but with the second set of clusters overlaid and a coefficient of friction of 0.5.</w:t>
      </w:r>
    </w:p>
    <w:p w14:paraId="301A31FB" w14:textId="2541DE70" w:rsidR="004306AE" w:rsidRPr="00447B5A" w:rsidRDefault="004306AE" w:rsidP="00447B5A">
      <w:pPr>
        <w:spacing w:line="360" w:lineRule="auto"/>
        <w:jc w:val="both"/>
        <w:rPr>
          <w:rFonts w:asciiTheme="majorBidi" w:eastAsia="Times New Roman" w:hAnsiTheme="majorBidi" w:cstheme="majorBidi"/>
          <w:b/>
          <w:sz w:val="24"/>
          <w:szCs w:val="24"/>
        </w:rPr>
      </w:pPr>
    </w:p>
    <w:p w14:paraId="6AFF3F4F" w14:textId="77777777" w:rsidR="004306AE" w:rsidRPr="00447B5A" w:rsidRDefault="004306AE" w:rsidP="00447B5A">
      <w:pPr>
        <w:spacing w:line="360" w:lineRule="auto"/>
        <w:jc w:val="both"/>
        <w:rPr>
          <w:rFonts w:asciiTheme="majorBidi" w:eastAsia="Times New Roman" w:hAnsiTheme="majorBidi" w:cstheme="majorBidi"/>
          <w:b/>
          <w:sz w:val="24"/>
          <w:szCs w:val="24"/>
        </w:rPr>
      </w:pPr>
    </w:p>
    <w:p w14:paraId="5FE59C1E" w14:textId="0C3920A6" w:rsidR="004306AE" w:rsidRPr="00447B5A" w:rsidRDefault="004306AE" w:rsidP="00447B5A">
      <w:pPr>
        <w:spacing w:line="360" w:lineRule="auto"/>
        <w:jc w:val="both"/>
        <w:rPr>
          <w:rFonts w:asciiTheme="majorBidi" w:eastAsia="Times New Roman" w:hAnsiTheme="majorBidi" w:cstheme="majorBidi"/>
          <w:b/>
          <w:sz w:val="24"/>
          <w:szCs w:val="24"/>
        </w:rPr>
      </w:pPr>
    </w:p>
    <w:p w14:paraId="06A625FF" w14:textId="3EC6A34C" w:rsidR="004306AE" w:rsidRPr="00447B5A" w:rsidRDefault="004306AE" w:rsidP="00447B5A">
      <w:pPr>
        <w:spacing w:line="360" w:lineRule="auto"/>
        <w:jc w:val="both"/>
        <w:rPr>
          <w:rFonts w:asciiTheme="majorBidi" w:eastAsia="Times New Roman" w:hAnsiTheme="majorBidi" w:cstheme="majorBidi"/>
          <w:b/>
          <w:sz w:val="24"/>
          <w:szCs w:val="24"/>
        </w:rPr>
      </w:pPr>
    </w:p>
    <w:p w14:paraId="65736396" w14:textId="040355F3" w:rsidR="004306AE" w:rsidRPr="00447B5A" w:rsidRDefault="004306AE" w:rsidP="00447B5A">
      <w:pPr>
        <w:spacing w:line="360" w:lineRule="auto"/>
        <w:jc w:val="both"/>
        <w:rPr>
          <w:rFonts w:asciiTheme="majorBidi" w:eastAsia="Times New Roman" w:hAnsiTheme="majorBidi" w:cstheme="majorBidi"/>
          <w:b/>
          <w:sz w:val="24"/>
          <w:szCs w:val="24"/>
        </w:rPr>
      </w:pPr>
    </w:p>
    <w:p w14:paraId="0F050FB1" w14:textId="68BC976F" w:rsidR="004306AE" w:rsidRPr="00447B5A" w:rsidRDefault="004306AE" w:rsidP="00447B5A">
      <w:pPr>
        <w:spacing w:line="360" w:lineRule="auto"/>
        <w:jc w:val="both"/>
        <w:rPr>
          <w:rFonts w:asciiTheme="majorBidi" w:eastAsia="Times New Roman" w:hAnsiTheme="majorBidi" w:cstheme="majorBidi"/>
          <w:b/>
          <w:sz w:val="24"/>
          <w:szCs w:val="24"/>
        </w:rPr>
      </w:pPr>
      <w:r w:rsidRPr="00447B5A">
        <w:rPr>
          <w:rFonts w:asciiTheme="majorBidi" w:eastAsia="Times New Roman" w:hAnsiTheme="majorBidi" w:cstheme="majorBidi"/>
          <w:b/>
          <w:noProof/>
          <w:sz w:val="24"/>
          <w:szCs w:val="24"/>
        </w:rPr>
        <w:lastRenderedPageBreak/>
        <w:drawing>
          <wp:inline distT="0" distB="0" distL="0" distR="0" wp14:anchorId="59D465B2" wp14:editId="6ACF641A">
            <wp:extent cx="5943269" cy="4540827"/>
            <wp:effectExtent l="0" t="0" r="0" b="0"/>
            <wp:docPr id="26" name="Picture 2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 screen&#10;&#10;Description automatically generated"/>
                    <pic:cNvPicPr/>
                  </pic:nvPicPr>
                  <pic:blipFill rotWithShape="1">
                    <a:blip r:embed="rId34" cstate="print">
                      <a:extLst>
                        <a:ext uri="{28A0092B-C50C-407E-A947-70E740481C1C}">
                          <a14:useLocalDpi xmlns:a14="http://schemas.microsoft.com/office/drawing/2010/main" val="0"/>
                        </a:ext>
                      </a:extLst>
                    </a:blip>
                    <a:srcRect t="12762" b="10835"/>
                    <a:stretch/>
                  </pic:blipFill>
                  <pic:spPr bwMode="auto">
                    <a:xfrm>
                      <a:off x="0" y="0"/>
                      <a:ext cx="5943600" cy="4541080"/>
                    </a:xfrm>
                    <a:prstGeom prst="rect">
                      <a:avLst/>
                    </a:prstGeom>
                    <a:ln>
                      <a:noFill/>
                    </a:ln>
                    <a:extLst>
                      <a:ext uri="{53640926-AAD7-44D8-BBD7-CCE9431645EC}">
                        <a14:shadowObscured xmlns:a14="http://schemas.microsoft.com/office/drawing/2010/main"/>
                      </a:ext>
                    </a:extLst>
                  </pic:spPr>
                </pic:pic>
              </a:graphicData>
            </a:graphic>
          </wp:inline>
        </w:drawing>
      </w:r>
    </w:p>
    <w:p w14:paraId="638D2C17" w14:textId="0AC102BD" w:rsidR="00EF03E3" w:rsidRPr="00447B5A" w:rsidRDefault="00EF03E3"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sz w:val="24"/>
          <w:szCs w:val="24"/>
          <w:u w:val="single"/>
        </w:rPr>
        <w:t>Figure S2</w:t>
      </w:r>
      <w:r w:rsidR="005E2E8E" w:rsidRPr="00447B5A">
        <w:rPr>
          <w:rFonts w:asciiTheme="majorBidi" w:eastAsia="Times New Roman" w:hAnsiTheme="majorBidi" w:cstheme="majorBidi"/>
          <w:b/>
          <w:bCs/>
          <w:i/>
          <w:sz w:val="24"/>
          <w:szCs w:val="24"/>
          <w:u w:val="single"/>
        </w:rPr>
        <w:t>8</w:t>
      </w:r>
      <w:r w:rsidRPr="00447B5A">
        <w:rPr>
          <w:rFonts w:asciiTheme="majorBidi" w:eastAsia="Times New Roman" w:hAnsiTheme="majorBidi" w:cstheme="majorBidi"/>
          <w:b/>
          <w:bCs/>
          <w:i/>
          <w:sz w:val="24"/>
          <w:szCs w:val="24"/>
          <w:u w:val="single"/>
        </w:rPr>
        <w:t>:</w:t>
      </w:r>
      <w:r w:rsidRPr="00447B5A">
        <w:rPr>
          <w:rFonts w:asciiTheme="majorBidi" w:eastAsia="Times New Roman" w:hAnsiTheme="majorBidi" w:cstheme="majorBidi"/>
          <w:i/>
          <w:sz w:val="24"/>
          <w:szCs w:val="24"/>
        </w:rPr>
        <w:t xml:space="preserve"> Same caption as Figure S16 but with the second set of clusters overlaid and a coefficient of friction of 0.7.</w:t>
      </w:r>
    </w:p>
    <w:p w14:paraId="6D1F5C5E" w14:textId="4E3305EE" w:rsidR="004306AE" w:rsidRPr="00447B5A" w:rsidRDefault="004306AE" w:rsidP="00447B5A">
      <w:pPr>
        <w:spacing w:line="360" w:lineRule="auto"/>
        <w:jc w:val="both"/>
        <w:rPr>
          <w:rFonts w:asciiTheme="majorBidi" w:eastAsia="Times New Roman" w:hAnsiTheme="majorBidi" w:cstheme="majorBidi"/>
          <w:b/>
          <w:sz w:val="24"/>
          <w:szCs w:val="24"/>
        </w:rPr>
      </w:pPr>
    </w:p>
    <w:p w14:paraId="16775514" w14:textId="77777777" w:rsidR="00BE3B0F" w:rsidRPr="00447B5A" w:rsidRDefault="00BE3B0F" w:rsidP="00447B5A">
      <w:pPr>
        <w:spacing w:line="360" w:lineRule="auto"/>
        <w:jc w:val="both"/>
        <w:rPr>
          <w:rFonts w:asciiTheme="majorBidi" w:eastAsia="Times New Roman" w:hAnsiTheme="majorBidi" w:cstheme="majorBidi"/>
          <w:b/>
          <w:sz w:val="24"/>
          <w:szCs w:val="24"/>
        </w:rPr>
      </w:pPr>
    </w:p>
    <w:p w14:paraId="7BFBE941" w14:textId="77777777" w:rsidR="00B92E88" w:rsidRPr="00447B5A" w:rsidRDefault="00B92E88" w:rsidP="00447B5A">
      <w:pPr>
        <w:spacing w:line="360" w:lineRule="auto"/>
        <w:jc w:val="both"/>
        <w:rPr>
          <w:rFonts w:asciiTheme="majorBidi" w:eastAsia="Times New Roman" w:hAnsiTheme="majorBidi" w:cstheme="majorBidi"/>
          <w:b/>
          <w:sz w:val="24"/>
          <w:szCs w:val="24"/>
        </w:rPr>
      </w:pPr>
    </w:p>
    <w:p w14:paraId="5D6E119B" w14:textId="5B7B05D5" w:rsidR="006F0FF2" w:rsidRPr="00447B5A" w:rsidRDefault="00182995" w:rsidP="00447B5A">
      <w:pPr>
        <w:spacing w:line="360" w:lineRule="auto"/>
        <w:jc w:val="both"/>
        <w:rPr>
          <w:rFonts w:asciiTheme="majorBidi" w:eastAsia="Times New Roman" w:hAnsiTheme="majorBidi" w:cstheme="majorBidi"/>
          <w:i/>
          <w:sz w:val="24"/>
          <w:szCs w:val="24"/>
          <w:highlight w:val="red"/>
        </w:rPr>
      </w:pPr>
      <w:r w:rsidRPr="00447B5A">
        <w:rPr>
          <w:rFonts w:asciiTheme="majorBidi" w:eastAsia="Times New Roman" w:hAnsiTheme="majorBidi" w:cstheme="majorBidi"/>
          <w:i/>
          <w:noProof/>
          <w:sz w:val="24"/>
          <w:szCs w:val="24"/>
        </w:rPr>
        <w:lastRenderedPageBreak/>
        <w:drawing>
          <wp:inline distT="0" distB="0" distL="0" distR="0" wp14:anchorId="199B9DB7" wp14:editId="1F888271">
            <wp:extent cx="5943205" cy="459278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35" cstate="print">
                      <a:extLst>
                        <a:ext uri="{28A0092B-C50C-407E-A947-70E740481C1C}">
                          <a14:useLocalDpi xmlns:a14="http://schemas.microsoft.com/office/drawing/2010/main" val="0"/>
                        </a:ext>
                      </a:extLst>
                    </a:blip>
                    <a:srcRect t="12238" b="10485"/>
                    <a:stretch/>
                  </pic:blipFill>
                  <pic:spPr bwMode="auto">
                    <a:xfrm>
                      <a:off x="0" y="0"/>
                      <a:ext cx="5943600" cy="4593087"/>
                    </a:xfrm>
                    <a:prstGeom prst="rect">
                      <a:avLst/>
                    </a:prstGeom>
                    <a:ln>
                      <a:noFill/>
                    </a:ln>
                    <a:extLst>
                      <a:ext uri="{53640926-AAD7-44D8-BBD7-CCE9431645EC}">
                        <a14:shadowObscured xmlns:a14="http://schemas.microsoft.com/office/drawing/2010/main"/>
                      </a:ext>
                    </a:extLst>
                  </pic:spPr>
                </pic:pic>
              </a:graphicData>
            </a:graphic>
          </wp:inline>
        </w:drawing>
      </w:r>
    </w:p>
    <w:p w14:paraId="4D798BD9" w14:textId="56FE3F24" w:rsidR="0030568D" w:rsidRPr="00447B5A" w:rsidRDefault="0030568D"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iCs/>
          <w:sz w:val="24"/>
          <w:szCs w:val="24"/>
          <w:u w:val="single"/>
        </w:rPr>
        <w:t>Figure S2</w:t>
      </w:r>
      <w:r w:rsidR="00A00E8B" w:rsidRPr="00447B5A">
        <w:rPr>
          <w:rFonts w:asciiTheme="majorBidi" w:eastAsia="Times New Roman" w:hAnsiTheme="majorBidi" w:cstheme="majorBidi"/>
          <w:b/>
          <w:bCs/>
          <w:i/>
          <w:iCs/>
          <w:sz w:val="24"/>
          <w:szCs w:val="24"/>
          <w:u w:val="single"/>
        </w:rPr>
        <w:t>9</w:t>
      </w:r>
      <w:r w:rsidRPr="00447B5A">
        <w:rPr>
          <w:rFonts w:asciiTheme="majorBidi" w:eastAsia="Times New Roman" w:hAnsiTheme="majorBidi" w:cstheme="majorBidi"/>
          <w:b/>
          <w:bCs/>
          <w:i/>
          <w:iCs/>
          <w:sz w:val="24"/>
          <w:szCs w:val="24"/>
          <w:u w:val="single"/>
        </w:rPr>
        <w:t xml:space="preserve">: </w:t>
      </w:r>
      <w:r w:rsidRPr="00447B5A">
        <w:rPr>
          <w:rFonts w:asciiTheme="majorBidi" w:eastAsia="Times New Roman" w:hAnsiTheme="majorBidi" w:cstheme="majorBidi"/>
          <w:i/>
          <w:iCs/>
          <w:sz w:val="24"/>
          <w:szCs w:val="24"/>
        </w:rPr>
        <w:t>Validation of the result shown in Figure S</w:t>
      </w:r>
      <w:r w:rsidR="00971F4F" w:rsidRPr="00447B5A">
        <w:rPr>
          <w:rFonts w:asciiTheme="majorBidi" w:eastAsia="Times New Roman" w:hAnsiTheme="majorBidi" w:cstheme="majorBidi"/>
          <w:i/>
          <w:iCs/>
          <w:sz w:val="24"/>
          <w:szCs w:val="24"/>
        </w:rPr>
        <w:t>19</w:t>
      </w:r>
      <w:r w:rsidRPr="00447B5A">
        <w:rPr>
          <w:rFonts w:asciiTheme="majorBidi" w:eastAsia="Times New Roman" w:hAnsiTheme="majorBidi" w:cstheme="majorBidi"/>
          <w:i/>
          <w:iCs/>
          <w:sz w:val="24"/>
          <w:szCs w:val="24"/>
        </w:rPr>
        <w:t xml:space="preserve">a </w:t>
      </w:r>
      <w:r w:rsidRPr="00447B5A">
        <w:rPr>
          <w:rFonts w:asciiTheme="majorBidi" w:eastAsia="Times New Roman" w:hAnsiTheme="majorBidi" w:cstheme="majorBidi"/>
          <w:i/>
          <w:sz w:val="24"/>
          <w:szCs w:val="24"/>
        </w:rPr>
        <w:t xml:space="preserve">by varying the calculation depth. This plot assumes a coefficient of friction of 0.3.  The top left, top right, bottom left, and bottom right plots show the Coulomb stress change at calculation depths of 5, 10 ,15 and 20 km, respectively. </w:t>
      </w:r>
    </w:p>
    <w:p w14:paraId="23AD4089" w14:textId="4AF6D32E" w:rsidR="0030568D" w:rsidRPr="00447B5A" w:rsidRDefault="0030568D" w:rsidP="00447B5A">
      <w:pPr>
        <w:spacing w:line="360" w:lineRule="auto"/>
        <w:jc w:val="both"/>
        <w:rPr>
          <w:rFonts w:asciiTheme="majorBidi" w:eastAsia="Times New Roman" w:hAnsiTheme="majorBidi" w:cstheme="majorBidi"/>
          <w:i/>
          <w:iCs/>
          <w:sz w:val="24"/>
          <w:szCs w:val="24"/>
        </w:rPr>
      </w:pPr>
    </w:p>
    <w:p w14:paraId="7572835A" w14:textId="10971D25" w:rsidR="00182995" w:rsidRPr="00447B5A" w:rsidRDefault="00182995" w:rsidP="00447B5A">
      <w:pPr>
        <w:spacing w:line="360" w:lineRule="auto"/>
        <w:jc w:val="both"/>
        <w:rPr>
          <w:rFonts w:asciiTheme="majorBidi" w:eastAsia="Times New Roman" w:hAnsiTheme="majorBidi" w:cstheme="majorBidi"/>
          <w:sz w:val="24"/>
          <w:szCs w:val="24"/>
          <w:highlight w:val="red"/>
        </w:rPr>
      </w:pPr>
    </w:p>
    <w:p w14:paraId="1045C72C" w14:textId="0268E633" w:rsidR="00182995" w:rsidRPr="00447B5A" w:rsidRDefault="00182995" w:rsidP="00447B5A">
      <w:pPr>
        <w:spacing w:line="360" w:lineRule="auto"/>
        <w:jc w:val="both"/>
        <w:rPr>
          <w:rFonts w:asciiTheme="majorBidi" w:eastAsia="Times New Roman" w:hAnsiTheme="majorBidi" w:cstheme="majorBidi"/>
          <w:noProof/>
          <w:sz w:val="24"/>
          <w:szCs w:val="24"/>
        </w:rPr>
      </w:pPr>
      <w:r w:rsidRPr="00447B5A">
        <w:rPr>
          <w:rFonts w:asciiTheme="majorBidi" w:eastAsia="Times New Roman" w:hAnsiTheme="majorBidi" w:cstheme="majorBidi"/>
          <w:noProof/>
          <w:sz w:val="24"/>
          <w:szCs w:val="24"/>
        </w:rPr>
        <w:lastRenderedPageBreak/>
        <w:drawing>
          <wp:inline distT="0" distB="0" distL="0" distR="0" wp14:anchorId="515C2C36" wp14:editId="311494B6">
            <wp:extent cx="5943339" cy="456160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36" cstate="print">
                      <a:extLst>
                        <a:ext uri="{28A0092B-C50C-407E-A947-70E740481C1C}">
                          <a14:useLocalDpi xmlns:a14="http://schemas.microsoft.com/office/drawing/2010/main" val="0"/>
                        </a:ext>
                      </a:extLst>
                    </a:blip>
                    <a:srcRect t="11363" b="11885"/>
                    <a:stretch/>
                  </pic:blipFill>
                  <pic:spPr bwMode="auto">
                    <a:xfrm>
                      <a:off x="0" y="0"/>
                      <a:ext cx="5943600" cy="4561809"/>
                    </a:xfrm>
                    <a:prstGeom prst="rect">
                      <a:avLst/>
                    </a:prstGeom>
                    <a:ln>
                      <a:noFill/>
                    </a:ln>
                    <a:extLst>
                      <a:ext uri="{53640926-AAD7-44D8-BBD7-CCE9431645EC}">
                        <a14:shadowObscured xmlns:a14="http://schemas.microsoft.com/office/drawing/2010/main"/>
                      </a:ext>
                    </a:extLst>
                  </pic:spPr>
                </pic:pic>
              </a:graphicData>
            </a:graphic>
          </wp:inline>
        </w:drawing>
      </w:r>
    </w:p>
    <w:p w14:paraId="1BBC8895" w14:textId="1F299C5B" w:rsidR="00DC7F1C" w:rsidRPr="00447B5A" w:rsidRDefault="00DC7F1C"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iCs/>
          <w:sz w:val="24"/>
          <w:szCs w:val="24"/>
          <w:u w:val="single"/>
        </w:rPr>
        <w:t>Figure S</w:t>
      </w:r>
      <w:r w:rsidR="00474637" w:rsidRPr="00447B5A">
        <w:rPr>
          <w:rFonts w:asciiTheme="majorBidi" w:eastAsia="Times New Roman" w:hAnsiTheme="majorBidi" w:cstheme="majorBidi"/>
          <w:b/>
          <w:bCs/>
          <w:i/>
          <w:iCs/>
          <w:sz w:val="24"/>
          <w:szCs w:val="24"/>
          <w:u w:val="single"/>
        </w:rPr>
        <w:t>30</w:t>
      </w:r>
      <w:r w:rsidRPr="00447B5A">
        <w:rPr>
          <w:rFonts w:asciiTheme="majorBidi" w:eastAsia="Times New Roman" w:hAnsiTheme="majorBidi" w:cstheme="majorBidi"/>
          <w:b/>
          <w:bCs/>
          <w:i/>
          <w:iCs/>
          <w:sz w:val="24"/>
          <w:szCs w:val="24"/>
          <w:u w:val="single"/>
        </w:rPr>
        <w:t xml:space="preserve">: </w:t>
      </w:r>
      <w:r w:rsidRPr="00447B5A">
        <w:rPr>
          <w:rFonts w:asciiTheme="majorBidi" w:eastAsia="Times New Roman" w:hAnsiTheme="majorBidi" w:cstheme="majorBidi"/>
          <w:i/>
          <w:iCs/>
          <w:sz w:val="24"/>
          <w:szCs w:val="24"/>
        </w:rPr>
        <w:t>Same caption as Figure S2</w:t>
      </w:r>
      <w:r w:rsidR="00FC366F" w:rsidRPr="00447B5A">
        <w:rPr>
          <w:rFonts w:asciiTheme="majorBidi" w:eastAsia="Times New Roman" w:hAnsiTheme="majorBidi" w:cstheme="majorBidi"/>
          <w:i/>
          <w:iCs/>
          <w:sz w:val="24"/>
          <w:szCs w:val="24"/>
        </w:rPr>
        <w:t>9</w:t>
      </w:r>
      <w:r w:rsidRPr="00447B5A">
        <w:rPr>
          <w:rFonts w:asciiTheme="majorBidi" w:eastAsia="Times New Roman" w:hAnsiTheme="majorBidi" w:cstheme="majorBidi"/>
          <w:i/>
          <w:iCs/>
          <w:sz w:val="24"/>
          <w:szCs w:val="24"/>
        </w:rPr>
        <w:t xml:space="preserve"> </w:t>
      </w:r>
      <w:r w:rsidRPr="00447B5A">
        <w:rPr>
          <w:rFonts w:asciiTheme="majorBidi" w:eastAsia="Times New Roman" w:hAnsiTheme="majorBidi" w:cstheme="majorBidi"/>
          <w:i/>
          <w:sz w:val="24"/>
          <w:szCs w:val="24"/>
        </w:rPr>
        <w:t xml:space="preserve">but with a coefficient of friction of 0.3.  </w:t>
      </w:r>
    </w:p>
    <w:p w14:paraId="5BC1F90F" w14:textId="6D3612E7" w:rsidR="00182995" w:rsidRPr="00447B5A" w:rsidRDefault="00182995" w:rsidP="00447B5A">
      <w:pPr>
        <w:spacing w:line="360" w:lineRule="auto"/>
        <w:jc w:val="both"/>
        <w:rPr>
          <w:rFonts w:asciiTheme="majorBidi" w:eastAsia="Times New Roman" w:hAnsiTheme="majorBidi" w:cstheme="majorBidi"/>
          <w:sz w:val="24"/>
          <w:szCs w:val="24"/>
          <w:highlight w:val="red"/>
        </w:rPr>
      </w:pPr>
    </w:p>
    <w:p w14:paraId="4E801BAE" w14:textId="2C4287BE" w:rsidR="00182995" w:rsidRPr="00447B5A" w:rsidRDefault="00182995" w:rsidP="00447B5A">
      <w:pPr>
        <w:spacing w:line="360" w:lineRule="auto"/>
        <w:jc w:val="both"/>
        <w:rPr>
          <w:rFonts w:asciiTheme="majorBidi" w:eastAsia="Times New Roman" w:hAnsiTheme="majorBidi" w:cstheme="majorBidi"/>
          <w:sz w:val="24"/>
          <w:szCs w:val="24"/>
          <w:highlight w:val="red"/>
        </w:rPr>
      </w:pPr>
    </w:p>
    <w:p w14:paraId="0F5E3C4C" w14:textId="5817F469" w:rsidR="00182995" w:rsidRPr="00447B5A" w:rsidRDefault="00182995" w:rsidP="00447B5A">
      <w:pPr>
        <w:spacing w:line="360" w:lineRule="auto"/>
        <w:jc w:val="both"/>
        <w:rPr>
          <w:rFonts w:asciiTheme="majorBidi" w:eastAsia="Times New Roman" w:hAnsiTheme="majorBidi" w:cstheme="majorBidi"/>
          <w:sz w:val="24"/>
          <w:szCs w:val="24"/>
          <w:highlight w:val="red"/>
        </w:rPr>
      </w:pPr>
      <w:r w:rsidRPr="00447B5A">
        <w:rPr>
          <w:rFonts w:asciiTheme="majorBidi" w:eastAsia="Times New Roman" w:hAnsiTheme="majorBidi" w:cstheme="majorBidi"/>
          <w:noProof/>
          <w:sz w:val="24"/>
          <w:szCs w:val="24"/>
        </w:rPr>
        <w:lastRenderedPageBreak/>
        <w:drawing>
          <wp:inline distT="0" distB="0" distL="0" distR="0" wp14:anchorId="2A083EC8" wp14:editId="07929497">
            <wp:extent cx="5943404" cy="4561609"/>
            <wp:effectExtent l="0" t="0" r="0" b="0"/>
            <wp:docPr id="18" name="Picture 18"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 screen&#10;&#10;Description automatically generated"/>
                    <pic:cNvPicPr/>
                  </pic:nvPicPr>
                  <pic:blipFill rotWithShape="1">
                    <a:blip r:embed="rId37" cstate="print">
                      <a:extLst>
                        <a:ext uri="{28A0092B-C50C-407E-A947-70E740481C1C}">
                          <a14:useLocalDpi xmlns:a14="http://schemas.microsoft.com/office/drawing/2010/main" val="0"/>
                        </a:ext>
                      </a:extLst>
                    </a:blip>
                    <a:srcRect t="11888" b="11361"/>
                    <a:stretch/>
                  </pic:blipFill>
                  <pic:spPr bwMode="auto">
                    <a:xfrm>
                      <a:off x="0" y="0"/>
                      <a:ext cx="5943600" cy="4561760"/>
                    </a:xfrm>
                    <a:prstGeom prst="rect">
                      <a:avLst/>
                    </a:prstGeom>
                    <a:ln>
                      <a:noFill/>
                    </a:ln>
                    <a:extLst>
                      <a:ext uri="{53640926-AAD7-44D8-BBD7-CCE9431645EC}">
                        <a14:shadowObscured xmlns:a14="http://schemas.microsoft.com/office/drawing/2010/main"/>
                      </a:ext>
                    </a:extLst>
                  </pic:spPr>
                </pic:pic>
              </a:graphicData>
            </a:graphic>
          </wp:inline>
        </w:drawing>
      </w:r>
    </w:p>
    <w:p w14:paraId="6A47A972" w14:textId="4EFC4840" w:rsidR="00DC7F1C" w:rsidRPr="00447B5A" w:rsidRDefault="00DC7F1C"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iCs/>
          <w:sz w:val="24"/>
          <w:szCs w:val="24"/>
          <w:u w:val="single"/>
        </w:rPr>
        <w:t>Figure S</w:t>
      </w:r>
      <w:r w:rsidR="00AC0984" w:rsidRPr="00447B5A">
        <w:rPr>
          <w:rFonts w:asciiTheme="majorBidi" w:eastAsia="Times New Roman" w:hAnsiTheme="majorBidi" w:cstheme="majorBidi"/>
          <w:b/>
          <w:bCs/>
          <w:i/>
          <w:iCs/>
          <w:sz w:val="24"/>
          <w:szCs w:val="24"/>
          <w:u w:val="single"/>
        </w:rPr>
        <w:t>31</w:t>
      </w:r>
      <w:r w:rsidRPr="00447B5A">
        <w:rPr>
          <w:rFonts w:asciiTheme="majorBidi" w:eastAsia="Times New Roman" w:hAnsiTheme="majorBidi" w:cstheme="majorBidi"/>
          <w:b/>
          <w:bCs/>
          <w:i/>
          <w:iCs/>
          <w:sz w:val="24"/>
          <w:szCs w:val="24"/>
          <w:u w:val="single"/>
        </w:rPr>
        <w:t xml:space="preserve">: </w:t>
      </w:r>
      <w:r w:rsidRPr="00447B5A">
        <w:rPr>
          <w:rFonts w:asciiTheme="majorBidi" w:eastAsia="Times New Roman" w:hAnsiTheme="majorBidi" w:cstheme="majorBidi"/>
          <w:i/>
          <w:iCs/>
          <w:sz w:val="24"/>
          <w:szCs w:val="24"/>
        </w:rPr>
        <w:t>Same caption as Figure S2</w:t>
      </w:r>
      <w:r w:rsidR="00FC366F" w:rsidRPr="00447B5A">
        <w:rPr>
          <w:rFonts w:asciiTheme="majorBidi" w:eastAsia="Times New Roman" w:hAnsiTheme="majorBidi" w:cstheme="majorBidi"/>
          <w:i/>
          <w:iCs/>
          <w:sz w:val="24"/>
          <w:szCs w:val="24"/>
        </w:rPr>
        <w:t>9</w:t>
      </w:r>
      <w:r w:rsidRPr="00447B5A">
        <w:rPr>
          <w:rFonts w:asciiTheme="majorBidi" w:eastAsia="Times New Roman" w:hAnsiTheme="majorBidi" w:cstheme="majorBidi"/>
          <w:i/>
          <w:iCs/>
          <w:sz w:val="24"/>
          <w:szCs w:val="24"/>
        </w:rPr>
        <w:t xml:space="preserve"> </w:t>
      </w:r>
      <w:r w:rsidRPr="00447B5A">
        <w:rPr>
          <w:rFonts w:asciiTheme="majorBidi" w:eastAsia="Times New Roman" w:hAnsiTheme="majorBidi" w:cstheme="majorBidi"/>
          <w:i/>
          <w:sz w:val="24"/>
          <w:szCs w:val="24"/>
        </w:rPr>
        <w:t xml:space="preserve">but with a coefficient of friction of 0.5.  </w:t>
      </w:r>
    </w:p>
    <w:p w14:paraId="20E1592B" w14:textId="49E3A0E3" w:rsidR="00182995" w:rsidRPr="00447B5A" w:rsidRDefault="00182995" w:rsidP="00447B5A">
      <w:pPr>
        <w:spacing w:line="360" w:lineRule="auto"/>
        <w:jc w:val="both"/>
        <w:rPr>
          <w:rFonts w:asciiTheme="majorBidi" w:eastAsia="Times New Roman" w:hAnsiTheme="majorBidi" w:cstheme="majorBidi"/>
          <w:sz w:val="24"/>
          <w:szCs w:val="24"/>
          <w:highlight w:val="red"/>
        </w:rPr>
      </w:pPr>
    </w:p>
    <w:p w14:paraId="6BA88E0D" w14:textId="2FBE725B" w:rsidR="00ED6E7E" w:rsidRPr="00447B5A" w:rsidRDefault="00ED6E7E" w:rsidP="00447B5A">
      <w:pPr>
        <w:spacing w:line="360" w:lineRule="auto"/>
        <w:jc w:val="both"/>
        <w:rPr>
          <w:rFonts w:asciiTheme="majorBidi" w:eastAsia="Times New Roman" w:hAnsiTheme="majorBidi" w:cstheme="majorBidi"/>
          <w:sz w:val="24"/>
          <w:szCs w:val="24"/>
          <w:highlight w:val="red"/>
        </w:rPr>
      </w:pPr>
    </w:p>
    <w:p w14:paraId="4E422C4C" w14:textId="7D53AC27" w:rsidR="00ED6E7E" w:rsidRPr="00447B5A" w:rsidRDefault="009E7267" w:rsidP="00447B5A">
      <w:pPr>
        <w:spacing w:line="360" w:lineRule="auto"/>
        <w:rPr>
          <w:rFonts w:asciiTheme="majorBidi" w:eastAsia="Times New Roman" w:hAnsiTheme="majorBidi" w:cstheme="majorBidi"/>
          <w:sz w:val="24"/>
          <w:szCs w:val="24"/>
          <w:highlight w:val="red"/>
        </w:rPr>
      </w:pPr>
      <w:r w:rsidRPr="00447B5A">
        <w:rPr>
          <w:rFonts w:asciiTheme="majorBidi" w:eastAsia="Times New Roman" w:hAnsiTheme="majorBidi" w:cstheme="majorBidi"/>
          <w:sz w:val="24"/>
          <w:szCs w:val="24"/>
          <w:highlight w:val="red"/>
        </w:rPr>
        <w:br w:type="page"/>
      </w:r>
      <w:r w:rsidR="009747E6" w:rsidRPr="00447B5A">
        <w:rPr>
          <w:rFonts w:asciiTheme="majorBidi" w:eastAsia="Times New Roman" w:hAnsiTheme="majorBidi" w:cstheme="majorBidi"/>
          <w:noProof/>
          <w:sz w:val="24"/>
          <w:szCs w:val="24"/>
        </w:rPr>
        <w:lastRenderedPageBreak/>
        <w:drawing>
          <wp:inline distT="0" distB="0" distL="0" distR="0" wp14:anchorId="67FA339D" wp14:editId="41ABFC8D">
            <wp:extent cx="5943339" cy="4644736"/>
            <wp:effectExtent l="0" t="0" r="0" b="0"/>
            <wp:docPr id="50" name="Picture 50"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screenshot of a computer game&#10;&#10;Description automatically generated"/>
                    <pic:cNvPicPr/>
                  </pic:nvPicPr>
                  <pic:blipFill rotWithShape="1">
                    <a:blip r:embed="rId38" cstate="print">
                      <a:extLst>
                        <a:ext uri="{28A0092B-C50C-407E-A947-70E740481C1C}">
                          <a14:useLocalDpi xmlns:a14="http://schemas.microsoft.com/office/drawing/2010/main" val="0"/>
                        </a:ext>
                      </a:extLst>
                    </a:blip>
                    <a:srcRect t="11363" b="10487"/>
                    <a:stretch/>
                  </pic:blipFill>
                  <pic:spPr bwMode="auto">
                    <a:xfrm>
                      <a:off x="0" y="0"/>
                      <a:ext cx="5943600" cy="4644940"/>
                    </a:xfrm>
                    <a:prstGeom prst="rect">
                      <a:avLst/>
                    </a:prstGeom>
                    <a:ln>
                      <a:noFill/>
                    </a:ln>
                    <a:extLst>
                      <a:ext uri="{53640926-AAD7-44D8-BBD7-CCE9431645EC}">
                        <a14:shadowObscured xmlns:a14="http://schemas.microsoft.com/office/drawing/2010/main"/>
                      </a:ext>
                    </a:extLst>
                  </pic:spPr>
                </pic:pic>
              </a:graphicData>
            </a:graphic>
          </wp:inline>
        </w:drawing>
      </w:r>
    </w:p>
    <w:p w14:paraId="2A7B8D21" w14:textId="5499FEB3" w:rsidR="00F16EC9" w:rsidRPr="00447B5A" w:rsidRDefault="00F16EC9"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iCs/>
          <w:sz w:val="24"/>
          <w:szCs w:val="24"/>
          <w:u w:val="single"/>
        </w:rPr>
        <w:t xml:space="preserve">Figure S32: </w:t>
      </w:r>
      <w:r w:rsidRPr="00447B5A">
        <w:rPr>
          <w:rFonts w:asciiTheme="majorBidi" w:eastAsia="Times New Roman" w:hAnsiTheme="majorBidi" w:cstheme="majorBidi"/>
          <w:i/>
          <w:iCs/>
          <w:sz w:val="24"/>
          <w:szCs w:val="24"/>
        </w:rPr>
        <w:t>Same caption as Figure S12</w:t>
      </w:r>
      <w:r w:rsidR="00A728FD" w:rsidRPr="00447B5A">
        <w:rPr>
          <w:rFonts w:asciiTheme="majorBidi" w:eastAsia="Times New Roman" w:hAnsiTheme="majorBidi" w:cstheme="majorBidi"/>
          <w:i/>
          <w:iCs/>
          <w:sz w:val="24"/>
          <w:szCs w:val="24"/>
        </w:rPr>
        <w:t>’s right panel</w:t>
      </w:r>
      <w:r w:rsidR="002756F3" w:rsidRPr="00447B5A">
        <w:rPr>
          <w:rFonts w:asciiTheme="majorBidi" w:eastAsia="Times New Roman" w:hAnsiTheme="majorBidi" w:cstheme="majorBidi"/>
          <w:i/>
          <w:iCs/>
          <w:sz w:val="24"/>
          <w:szCs w:val="24"/>
        </w:rPr>
        <w:t xml:space="preserve"> at various depths</w:t>
      </w:r>
      <w:r w:rsidR="00A728FD" w:rsidRPr="00447B5A">
        <w:rPr>
          <w:rFonts w:asciiTheme="majorBidi" w:eastAsia="Times New Roman" w:hAnsiTheme="majorBidi" w:cstheme="majorBidi"/>
          <w:i/>
          <w:iCs/>
          <w:sz w:val="24"/>
          <w:szCs w:val="24"/>
        </w:rPr>
        <w:t xml:space="preserve"> </w:t>
      </w:r>
      <w:r w:rsidRPr="00447B5A">
        <w:rPr>
          <w:rFonts w:asciiTheme="majorBidi" w:eastAsia="Times New Roman" w:hAnsiTheme="majorBidi" w:cstheme="majorBidi"/>
          <w:i/>
          <w:sz w:val="24"/>
          <w:szCs w:val="24"/>
        </w:rPr>
        <w:t>except we overlay the first set of clusters (shown in Figure 5) and do not show the seismicity density</w:t>
      </w:r>
      <w:r w:rsidR="00F51EA0" w:rsidRPr="00447B5A">
        <w:rPr>
          <w:rFonts w:asciiTheme="majorBidi" w:eastAsia="Times New Roman" w:hAnsiTheme="majorBidi" w:cstheme="majorBidi"/>
          <w:i/>
          <w:sz w:val="24"/>
          <w:szCs w:val="24"/>
        </w:rPr>
        <w:t xml:space="preserve"> in the different zones</w:t>
      </w:r>
      <w:r w:rsidRPr="00447B5A">
        <w:rPr>
          <w:rFonts w:asciiTheme="majorBidi" w:eastAsia="Times New Roman" w:hAnsiTheme="majorBidi" w:cstheme="majorBidi"/>
          <w:i/>
          <w:sz w:val="24"/>
          <w:szCs w:val="24"/>
        </w:rPr>
        <w:t>.</w:t>
      </w:r>
      <w:r w:rsidR="00FA2221" w:rsidRPr="00447B5A">
        <w:rPr>
          <w:rFonts w:asciiTheme="majorBidi" w:eastAsia="Times New Roman" w:hAnsiTheme="majorBidi" w:cstheme="majorBidi"/>
          <w:i/>
          <w:sz w:val="24"/>
          <w:szCs w:val="24"/>
        </w:rPr>
        <w:t xml:space="preserve"> </w:t>
      </w:r>
      <w:r w:rsidRPr="00447B5A">
        <w:rPr>
          <w:rFonts w:asciiTheme="majorBidi" w:eastAsia="Times New Roman" w:hAnsiTheme="majorBidi" w:cstheme="majorBidi"/>
          <w:i/>
          <w:sz w:val="24"/>
          <w:szCs w:val="24"/>
        </w:rPr>
        <w:t xml:space="preserve"> </w:t>
      </w:r>
      <w:r w:rsidR="00FA2221" w:rsidRPr="00447B5A">
        <w:rPr>
          <w:rFonts w:asciiTheme="majorBidi" w:eastAsia="Times New Roman" w:hAnsiTheme="majorBidi" w:cstheme="majorBidi"/>
          <w:i/>
          <w:sz w:val="24"/>
          <w:szCs w:val="24"/>
        </w:rPr>
        <w:t>The top left, top right, bottom left, and bottom right plots show the Coulomb stress change at calculation depths of 5, 10 ,15 and 20 km, respectively.</w:t>
      </w:r>
    </w:p>
    <w:p w14:paraId="749165FD" w14:textId="77777777" w:rsidR="009E7267" w:rsidRPr="00447B5A" w:rsidRDefault="009E7267" w:rsidP="00447B5A">
      <w:pPr>
        <w:spacing w:line="360" w:lineRule="auto"/>
        <w:jc w:val="both"/>
        <w:rPr>
          <w:rFonts w:asciiTheme="majorBidi" w:eastAsia="Times New Roman" w:hAnsiTheme="majorBidi" w:cstheme="majorBidi"/>
          <w:sz w:val="24"/>
          <w:szCs w:val="24"/>
          <w:highlight w:val="red"/>
        </w:rPr>
      </w:pPr>
    </w:p>
    <w:p w14:paraId="3C1E96FD" w14:textId="27E6F730" w:rsidR="002153D2" w:rsidRPr="00447B5A" w:rsidRDefault="002153D2" w:rsidP="00447B5A">
      <w:pPr>
        <w:spacing w:line="360" w:lineRule="auto"/>
        <w:jc w:val="both"/>
        <w:rPr>
          <w:rFonts w:asciiTheme="majorBidi" w:eastAsia="Times New Roman" w:hAnsiTheme="majorBidi" w:cstheme="majorBidi"/>
          <w:sz w:val="24"/>
          <w:szCs w:val="24"/>
          <w:highlight w:val="red"/>
        </w:rPr>
      </w:pPr>
    </w:p>
    <w:p w14:paraId="47859709" w14:textId="1FC0A895" w:rsidR="00ED6E7E" w:rsidRPr="00447B5A" w:rsidRDefault="005361B1" w:rsidP="00447B5A">
      <w:pPr>
        <w:spacing w:line="360" w:lineRule="auto"/>
        <w:jc w:val="both"/>
        <w:rPr>
          <w:rFonts w:asciiTheme="majorBidi" w:eastAsia="Times New Roman" w:hAnsiTheme="majorBidi" w:cstheme="majorBidi"/>
          <w:sz w:val="24"/>
          <w:szCs w:val="24"/>
          <w:highlight w:val="red"/>
        </w:rPr>
      </w:pPr>
      <w:r w:rsidRPr="00447B5A">
        <w:rPr>
          <w:rFonts w:asciiTheme="majorBidi" w:eastAsia="Times New Roman" w:hAnsiTheme="majorBidi" w:cstheme="majorBidi"/>
          <w:noProof/>
          <w:sz w:val="24"/>
          <w:szCs w:val="24"/>
        </w:rPr>
        <w:lastRenderedPageBreak/>
        <w:drawing>
          <wp:inline distT="0" distB="0" distL="0" distR="0" wp14:anchorId="3D101EE4" wp14:editId="06349BB7">
            <wp:extent cx="5943600" cy="4509655"/>
            <wp:effectExtent l="0" t="0" r="0" b="0"/>
            <wp:docPr id="51" name="Picture 51"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screenshot of a computer game&#10;&#10;Description automatically generated"/>
                    <pic:cNvPicPr/>
                  </pic:nvPicPr>
                  <pic:blipFill rotWithShape="1">
                    <a:blip r:embed="rId39" cstate="print">
                      <a:extLst>
                        <a:ext uri="{28A0092B-C50C-407E-A947-70E740481C1C}">
                          <a14:useLocalDpi xmlns:a14="http://schemas.microsoft.com/office/drawing/2010/main" val="0"/>
                        </a:ext>
                      </a:extLst>
                    </a:blip>
                    <a:srcRect t="11539" b="12587"/>
                    <a:stretch/>
                  </pic:blipFill>
                  <pic:spPr bwMode="auto">
                    <a:xfrm>
                      <a:off x="0" y="0"/>
                      <a:ext cx="5943600" cy="4509655"/>
                    </a:xfrm>
                    <a:prstGeom prst="rect">
                      <a:avLst/>
                    </a:prstGeom>
                    <a:ln>
                      <a:noFill/>
                    </a:ln>
                    <a:extLst>
                      <a:ext uri="{53640926-AAD7-44D8-BBD7-CCE9431645EC}">
                        <a14:shadowObscured xmlns:a14="http://schemas.microsoft.com/office/drawing/2010/main"/>
                      </a:ext>
                    </a:extLst>
                  </pic:spPr>
                </pic:pic>
              </a:graphicData>
            </a:graphic>
          </wp:inline>
        </w:drawing>
      </w:r>
    </w:p>
    <w:p w14:paraId="61A578BC" w14:textId="47E8F4E2" w:rsidR="00FA2221" w:rsidRPr="00447B5A" w:rsidRDefault="00FA2221"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iCs/>
          <w:sz w:val="24"/>
          <w:szCs w:val="24"/>
          <w:u w:val="single"/>
        </w:rPr>
        <w:t xml:space="preserve">Figure S33: </w:t>
      </w:r>
      <w:r w:rsidRPr="00447B5A">
        <w:rPr>
          <w:rFonts w:asciiTheme="majorBidi" w:eastAsia="Times New Roman" w:hAnsiTheme="majorBidi" w:cstheme="majorBidi"/>
          <w:i/>
          <w:iCs/>
          <w:sz w:val="24"/>
          <w:szCs w:val="24"/>
        </w:rPr>
        <w:t>Same caption as Figure S32 but with a coefficient of friction of 0.3</w:t>
      </w:r>
      <w:r w:rsidRPr="00447B5A">
        <w:rPr>
          <w:rFonts w:asciiTheme="majorBidi" w:eastAsia="Times New Roman" w:hAnsiTheme="majorBidi" w:cstheme="majorBidi"/>
          <w:i/>
          <w:sz w:val="24"/>
          <w:szCs w:val="24"/>
        </w:rPr>
        <w:t>.</w:t>
      </w:r>
    </w:p>
    <w:p w14:paraId="21F2E403" w14:textId="77777777" w:rsidR="00FA2221" w:rsidRPr="00447B5A" w:rsidRDefault="00FA2221" w:rsidP="00447B5A">
      <w:pPr>
        <w:spacing w:line="360" w:lineRule="auto"/>
        <w:jc w:val="both"/>
        <w:rPr>
          <w:rFonts w:asciiTheme="majorBidi" w:eastAsia="Times New Roman" w:hAnsiTheme="majorBidi" w:cstheme="majorBidi"/>
          <w:sz w:val="24"/>
          <w:szCs w:val="24"/>
          <w:highlight w:val="red"/>
        </w:rPr>
      </w:pPr>
    </w:p>
    <w:p w14:paraId="5F272209" w14:textId="5443964D" w:rsidR="00ED6E7E" w:rsidRPr="00447B5A" w:rsidRDefault="00ED6E7E" w:rsidP="00447B5A">
      <w:pPr>
        <w:spacing w:line="360" w:lineRule="auto"/>
        <w:jc w:val="both"/>
        <w:rPr>
          <w:rFonts w:asciiTheme="majorBidi" w:eastAsia="Times New Roman" w:hAnsiTheme="majorBidi" w:cstheme="majorBidi"/>
          <w:sz w:val="24"/>
          <w:szCs w:val="24"/>
          <w:highlight w:val="red"/>
        </w:rPr>
      </w:pPr>
    </w:p>
    <w:p w14:paraId="3FE9F5AB" w14:textId="3FDBC139" w:rsidR="00ED6E7E" w:rsidRPr="00447B5A" w:rsidRDefault="00ED6E7E" w:rsidP="00447B5A">
      <w:pPr>
        <w:spacing w:line="360" w:lineRule="auto"/>
        <w:jc w:val="both"/>
        <w:rPr>
          <w:rFonts w:asciiTheme="majorBidi" w:eastAsia="Times New Roman" w:hAnsiTheme="majorBidi" w:cstheme="majorBidi"/>
          <w:sz w:val="24"/>
          <w:szCs w:val="24"/>
          <w:highlight w:val="red"/>
        </w:rPr>
      </w:pPr>
    </w:p>
    <w:p w14:paraId="6C907BC6" w14:textId="2910A528" w:rsidR="00ED6E7E" w:rsidRPr="00447B5A" w:rsidRDefault="00ED6E7E" w:rsidP="00447B5A">
      <w:pPr>
        <w:spacing w:line="360" w:lineRule="auto"/>
        <w:jc w:val="both"/>
        <w:rPr>
          <w:rFonts w:asciiTheme="majorBidi" w:eastAsia="Times New Roman" w:hAnsiTheme="majorBidi" w:cstheme="majorBidi"/>
          <w:sz w:val="24"/>
          <w:szCs w:val="24"/>
          <w:highlight w:val="red"/>
        </w:rPr>
      </w:pPr>
    </w:p>
    <w:p w14:paraId="7E9CB270" w14:textId="10D7A697" w:rsidR="00ED6E7E" w:rsidRPr="00447B5A" w:rsidRDefault="00ED6E7E" w:rsidP="00447B5A">
      <w:pPr>
        <w:spacing w:line="360" w:lineRule="auto"/>
        <w:jc w:val="both"/>
        <w:rPr>
          <w:rFonts w:asciiTheme="majorBidi" w:eastAsia="Times New Roman" w:hAnsiTheme="majorBidi" w:cstheme="majorBidi"/>
          <w:sz w:val="24"/>
          <w:szCs w:val="24"/>
          <w:highlight w:val="red"/>
        </w:rPr>
      </w:pPr>
    </w:p>
    <w:p w14:paraId="3C1EABEC" w14:textId="70E50B40" w:rsidR="00ED6E7E" w:rsidRPr="00447B5A" w:rsidRDefault="005361B1" w:rsidP="00447B5A">
      <w:pPr>
        <w:spacing w:line="360" w:lineRule="auto"/>
        <w:jc w:val="both"/>
        <w:rPr>
          <w:rFonts w:asciiTheme="majorBidi" w:eastAsia="Times New Roman" w:hAnsiTheme="majorBidi" w:cstheme="majorBidi"/>
          <w:sz w:val="24"/>
          <w:szCs w:val="24"/>
          <w:highlight w:val="red"/>
        </w:rPr>
      </w:pPr>
      <w:r w:rsidRPr="00447B5A">
        <w:rPr>
          <w:rFonts w:asciiTheme="majorBidi" w:eastAsia="Times New Roman" w:hAnsiTheme="majorBidi" w:cstheme="majorBidi"/>
          <w:noProof/>
          <w:sz w:val="24"/>
          <w:szCs w:val="24"/>
        </w:rPr>
        <w:lastRenderedPageBreak/>
        <w:drawing>
          <wp:inline distT="0" distB="0" distL="0" distR="0" wp14:anchorId="1DED8EAA" wp14:editId="3D859942">
            <wp:extent cx="5943206" cy="4582391"/>
            <wp:effectExtent l="0" t="0" r="0" b="0"/>
            <wp:docPr id="52" name="Picture 5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screenshot of a computer game&#10;&#10;Description automatically generated"/>
                    <pic:cNvPicPr/>
                  </pic:nvPicPr>
                  <pic:blipFill rotWithShape="1">
                    <a:blip r:embed="rId40" cstate="print">
                      <a:extLst>
                        <a:ext uri="{28A0092B-C50C-407E-A947-70E740481C1C}">
                          <a14:useLocalDpi xmlns:a14="http://schemas.microsoft.com/office/drawing/2010/main" val="0"/>
                        </a:ext>
                      </a:extLst>
                    </a:blip>
                    <a:srcRect t="12238" b="10659"/>
                    <a:stretch/>
                  </pic:blipFill>
                  <pic:spPr bwMode="auto">
                    <a:xfrm>
                      <a:off x="0" y="0"/>
                      <a:ext cx="5943600" cy="4582695"/>
                    </a:xfrm>
                    <a:prstGeom prst="rect">
                      <a:avLst/>
                    </a:prstGeom>
                    <a:ln>
                      <a:noFill/>
                    </a:ln>
                    <a:extLst>
                      <a:ext uri="{53640926-AAD7-44D8-BBD7-CCE9431645EC}">
                        <a14:shadowObscured xmlns:a14="http://schemas.microsoft.com/office/drawing/2010/main"/>
                      </a:ext>
                    </a:extLst>
                  </pic:spPr>
                </pic:pic>
              </a:graphicData>
            </a:graphic>
          </wp:inline>
        </w:drawing>
      </w:r>
    </w:p>
    <w:p w14:paraId="31026BFA" w14:textId="4FF8F01F" w:rsidR="00FA2221" w:rsidRPr="00447B5A" w:rsidRDefault="00FA2221"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iCs/>
          <w:sz w:val="24"/>
          <w:szCs w:val="24"/>
          <w:u w:val="single"/>
        </w:rPr>
        <w:t xml:space="preserve">Figure S34: </w:t>
      </w:r>
      <w:r w:rsidRPr="00447B5A">
        <w:rPr>
          <w:rFonts w:asciiTheme="majorBidi" w:eastAsia="Times New Roman" w:hAnsiTheme="majorBidi" w:cstheme="majorBidi"/>
          <w:i/>
          <w:iCs/>
          <w:sz w:val="24"/>
          <w:szCs w:val="24"/>
        </w:rPr>
        <w:t>Same caption as Figure S32 but with a coefficient of friction of 0.5</w:t>
      </w:r>
      <w:r w:rsidRPr="00447B5A">
        <w:rPr>
          <w:rFonts w:asciiTheme="majorBidi" w:eastAsia="Times New Roman" w:hAnsiTheme="majorBidi" w:cstheme="majorBidi"/>
          <w:i/>
          <w:sz w:val="24"/>
          <w:szCs w:val="24"/>
        </w:rPr>
        <w:t>.</w:t>
      </w:r>
    </w:p>
    <w:p w14:paraId="4BD15907" w14:textId="3943AD4A" w:rsidR="00ED6E7E" w:rsidRPr="00447B5A" w:rsidRDefault="00ED6E7E" w:rsidP="00447B5A">
      <w:pPr>
        <w:spacing w:line="360" w:lineRule="auto"/>
        <w:jc w:val="both"/>
        <w:rPr>
          <w:rFonts w:asciiTheme="majorBidi" w:eastAsia="Times New Roman" w:hAnsiTheme="majorBidi" w:cstheme="majorBidi"/>
          <w:sz w:val="24"/>
          <w:szCs w:val="24"/>
          <w:highlight w:val="red"/>
        </w:rPr>
      </w:pPr>
    </w:p>
    <w:p w14:paraId="745BB9C2" w14:textId="52EA8654" w:rsidR="00ED6E7E" w:rsidRPr="00447B5A" w:rsidRDefault="00ED6E7E" w:rsidP="00447B5A">
      <w:pPr>
        <w:spacing w:line="360" w:lineRule="auto"/>
        <w:jc w:val="both"/>
        <w:rPr>
          <w:rFonts w:asciiTheme="majorBidi" w:eastAsia="Times New Roman" w:hAnsiTheme="majorBidi" w:cstheme="majorBidi"/>
          <w:sz w:val="24"/>
          <w:szCs w:val="24"/>
          <w:highlight w:val="red"/>
        </w:rPr>
      </w:pPr>
    </w:p>
    <w:p w14:paraId="0A302613" w14:textId="77777777" w:rsidR="00ED6E7E" w:rsidRPr="00447B5A" w:rsidRDefault="00ED6E7E" w:rsidP="00447B5A">
      <w:pPr>
        <w:spacing w:line="360" w:lineRule="auto"/>
        <w:jc w:val="both"/>
        <w:rPr>
          <w:rFonts w:asciiTheme="majorBidi" w:eastAsia="Times New Roman" w:hAnsiTheme="majorBidi" w:cstheme="majorBidi"/>
          <w:sz w:val="24"/>
          <w:szCs w:val="24"/>
          <w:highlight w:val="red"/>
        </w:rPr>
      </w:pPr>
    </w:p>
    <w:p w14:paraId="78A02775" w14:textId="63A6AACD" w:rsidR="004C3FDB" w:rsidRPr="00447B5A" w:rsidRDefault="00430A41" w:rsidP="00447B5A">
      <w:pPr>
        <w:spacing w:line="360" w:lineRule="auto"/>
        <w:jc w:val="both"/>
        <w:rPr>
          <w:rFonts w:asciiTheme="majorBidi" w:eastAsia="Times New Roman" w:hAnsiTheme="majorBidi" w:cstheme="majorBidi"/>
          <w:sz w:val="24"/>
          <w:szCs w:val="24"/>
          <w:highlight w:val="red"/>
        </w:rPr>
      </w:pPr>
      <w:r w:rsidRPr="00447B5A">
        <w:rPr>
          <w:rFonts w:asciiTheme="majorBidi" w:eastAsia="Times New Roman" w:hAnsiTheme="majorBidi" w:cstheme="majorBidi"/>
          <w:noProof/>
          <w:sz w:val="24"/>
          <w:szCs w:val="24"/>
        </w:rPr>
        <w:lastRenderedPageBreak/>
        <w:drawing>
          <wp:inline distT="0" distB="0" distL="0" distR="0" wp14:anchorId="0BF3773B" wp14:editId="05789396">
            <wp:extent cx="5943339" cy="4603173"/>
            <wp:effectExtent l="0" t="0" r="0" b="0"/>
            <wp:docPr id="53" name="Picture 53"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 game&#10;&#10;Description automatically generated"/>
                    <pic:cNvPicPr/>
                  </pic:nvPicPr>
                  <pic:blipFill rotWithShape="1">
                    <a:blip r:embed="rId41" cstate="print">
                      <a:extLst>
                        <a:ext uri="{28A0092B-C50C-407E-A947-70E740481C1C}">
                          <a14:useLocalDpi xmlns:a14="http://schemas.microsoft.com/office/drawing/2010/main" val="0"/>
                        </a:ext>
                      </a:extLst>
                    </a:blip>
                    <a:srcRect t="11364" b="11186"/>
                    <a:stretch/>
                  </pic:blipFill>
                  <pic:spPr bwMode="auto">
                    <a:xfrm>
                      <a:off x="0" y="0"/>
                      <a:ext cx="5943600" cy="4603375"/>
                    </a:xfrm>
                    <a:prstGeom prst="rect">
                      <a:avLst/>
                    </a:prstGeom>
                    <a:ln>
                      <a:noFill/>
                    </a:ln>
                    <a:extLst>
                      <a:ext uri="{53640926-AAD7-44D8-BBD7-CCE9431645EC}">
                        <a14:shadowObscured xmlns:a14="http://schemas.microsoft.com/office/drawing/2010/main"/>
                      </a:ext>
                    </a:extLst>
                  </pic:spPr>
                </pic:pic>
              </a:graphicData>
            </a:graphic>
          </wp:inline>
        </w:drawing>
      </w:r>
    </w:p>
    <w:p w14:paraId="73E5E49A" w14:textId="72DF7E16" w:rsidR="00FA2221" w:rsidRPr="00447B5A" w:rsidRDefault="00FA2221" w:rsidP="00447B5A">
      <w:pPr>
        <w:spacing w:line="360" w:lineRule="auto"/>
        <w:jc w:val="both"/>
        <w:rPr>
          <w:rFonts w:asciiTheme="majorBidi" w:eastAsia="Times New Roman" w:hAnsiTheme="majorBidi" w:cstheme="majorBidi"/>
          <w:i/>
          <w:sz w:val="24"/>
          <w:szCs w:val="24"/>
        </w:rPr>
      </w:pPr>
      <w:r w:rsidRPr="00447B5A">
        <w:rPr>
          <w:rFonts w:asciiTheme="majorBidi" w:eastAsia="Times New Roman" w:hAnsiTheme="majorBidi" w:cstheme="majorBidi"/>
          <w:b/>
          <w:bCs/>
          <w:i/>
          <w:iCs/>
          <w:sz w:val="24"/>
          <w:szCs w:val="24"/>
          <w:u w:val="single"/>
        </w:rPr>
        <w:t xml:space="preserve">Figure S35: </w:t>
      </w:r>
      <w:r w:rsidRPr="00447B5A">
        <w:rPr>
          <w:rFonts w:asciiTheme="majorBidi" w:eastAsia="Times New Roman" w:hAnsiTheme="majorBidi" w:cstheme="majorBidi"/>
          <w:i/>
          <w:iCs/>
          <w:sz w:val="24"/>
          <w:szCs w:val="24"/>
        </w:rPr>
        <w:t>Same caption as Figure S32 but with a coefficient of friction of 0.7</w:t>
      </w:r>
      <w:r w:rsidRPr="00447B5A">
        <w:rPr>
          <w:rFonts w:asciiTheme="majorBidi" w:eastAsia="Times New Roman" w:hAnsiTheme="majorBidi" w:cstheme="majorBidi"/>
          <w:i/>
          <w:sz w:val="24"/>
          <w:szCs w:val="24"/>
        </w:rPr>
        <w:t>.</w:t>
      </w:r>
    </w:p>
    <w:p w14:paraId="56A9A467" w14:textId="58465D9C" w:rsidR="00BC5A20" w:rsidRPr="00447B5A" w:rsidRDefault="00BC5A20" w:rsidP="00447B5A">
      <w:pPr>
        <w:spacing w:line="360" w:lineRule="auto"/>
        <w:rPr>
          <w:rFonts w:asciiTheme="majorBidi" w:hAnsiTheme="majorBidi" w:cstheme="majorBidi"/>
          <w:sz w:val="24"/>
          <w:szCs w:val="24"/>
        </w:rPr>
      </w:pPr>
    </w:p>
    <w:p w14:paraId="5142067B" w14:textId="7C9D7B80" w:rsidR="00986A40" w:rsidRPr="00447B5A" w:rsidRDefault="00986A40" w:rsidP="00447B5A">
      <w:pPr>
        <w:pStyle w:val="NormalWeb"/>
        <w:spacing w:before="0" w:beforeAutospacing="0" w:after="0" w:afterAutospacing="0" w:line="360" w:lineRule="auto"/>
        <w:rPr>
          <w:rFonts w:asciiTheme="majorBidi" w:hAnsiTheme="majorBidi" w:cstheme="majorBidi"/>
          <w:b/>
          <w:bCs/>
          <w:color w:val="000000" w:themeColor="text1"/>
          <w:u w:val="single"/>
        </w:rPr>
      </w:pPr>
      <w:r w:rsidRPr="00447B5A">
        <w:rPr>
          <w:rFonts w:asciiTheme="majorBidi" w:hAnsiTheme="majorBidi" w:cstheme="majorBidi"/>
          <w:b/>
          <w:bCs/>
          <w:color w:val="000000" w:themeColor="text1"/>
          <w:u w:val="single"/>
        </w:rPr>
        <w:t xml:space="preserve">References </w:t>
      </w:r>
    </w:p>
    <w:p w14:paraId="6CFF8475" w14:textId="77777777" w:rsidR="00986A40" w:rsidRPr="00447B5A" w:rsidRDefault="00986A40" w:rsidP="00447B5A">
      <w:pPr>
        <w:pStyle w:val="NormalWeb"/>
        <w:spacing w:before="0" w:beforeAutospacing="0" w:after="0" w:afterAutospacing="0" w:line="360" w:lineRule="auto"/>
        <w:rPr>
          <w:rFonts w:asciiTheme="majorBidi" w:hAnsiTheme="majorBidi" w:cstheme="majorBidi"/>
          <w:color w:val="000000" w:themeColor="text1"/>
        </w:rPr>
      </w:pPr>
      <w:r w:rsidRPr="00447B5A">
        <w:rPr>
          <w:rFonts w:asciiTheme="majorBidi" w:hAnsiTheme="majorBidi" w:cstheme="majorBidi"/>
          <w:color w:val="000000" w:themeColor="text1"/>
        </w:rPr>
        <w:t xml:space="preserve">Chen, Y., </w:t>
      </w:r>
      <w:proofErr w:type="spellStart"/>
      <w:r w:rsidRPr="00447B5A">
        <w:rPr>
          <w:rFonts w:asciiTheme="majorBidi" w:hAnsiTheme="majorBidi" w:cstheme="majorBidi"/>
          <w:color w:val="000000" w:themeColor="text1"/>
        </w:rPr>
        <w:t>Savvaidis</w:t>
      </w:r>
      <w:proofErr w:type="spellEnd"/>
      <w:r w:rsidRPr="00447B5A">
        <w:rPr>
          <w:rFonts w:asciiTheme="majorBidi" w:hAnsiTheme="majorBidi" w:cstheme="majorBidi"/>
          <w:color w:val="000000" w:themeColor="text1"/>
        </w:rPr>
        <w:t xml:space="preserve">, A., Saad, O. M., </w:t>
      </w:r>
      <w:proofErr w:type="spellStart"/>
      <w:r w:rsidRPr="00447B5A">
        <w:rPr>
          <w:rFonts w:asciiTheme="majorBidi" w:hAnsiTheme="majorBidi" w:cstheme="majorBidi"/>
          <w:color w:val="000000" w:themeColor="text1"/>
        </w:rPr>
        <w:t>Siervo</w:t>
      </w:r>
      <w:proofErr w:type="spellEnd"/>
      <w:r w:rsidRPr="00447B5A">
        <w:rPr>
          <w:rFonts w:asciiTheme="majorBidi" w:hAnsiTheme="majorBidi" w:cstheme="majorBidi"/>
          <w:color w:val="000000" w:themeColor="text1"/>
        </w:rPr>
        <w:t xml:space="preserve">, D., Huang, G.-C. D., Chen, Y., </w:t>
      </w:r>
      <w:proofErr w:type="spellStart"/>
      <w:r w:rsidRPr="00447B5A">
        <w:rPr>
          <w:rFonts w:asciiTheme="majorBidi" w:hAnsiTheme="majorBidi" w:cstheme="majorBidi"/>
          <w:color w:val="000000" w:themeColor="text1"/>
        </w:rPr>
        <w:t>Grigoratos</w:t>
      </w:r>
      <w:proofErr w:type="spellEnd"/>
      <w:r w:rsidRPr="00447B5A">
        <w:rPr>
          <w:rFonts w:asciiTheme="majorBidi" w:hAnsiTheme="majorBidi" w:cstheme="majorBidi"/>
          <w:color w:val="000000" w:themeColor="text1"/>
        </w:rPr>
        <w:t xml:space="preserve">, I., </w:t>
      </w:r>
      <w:proofErr w:type="spellStart"/>
      <w:r w:rsidRPr="00447B5A">
        <w:rPr>
          <w:rFonts w:asciiTheme="majorBidi" w:hAnsiTheme="majorBidi" w:cstheme="majorBidi"/>
          <w:color w:val="000000" w:themeColor="text1"/>
        </w:rPr>
        <w:t>Fomel</w:t>
      </w:r>
      <w:proofErr w:type="spellEnd"/>
      <w:r w:rsidRPr="00447B5A">
        <w:rPr>
          <w:rFonts w:asciiTheme="majorBidi" w:hAnsiTheme="majorBidi" w:cstheme="majorBidi"/>
          <w:color w:val="000000" w:themeColor="text1"/>
        </w:rPr>
        <w:t>, S., &amp; Breton, C. (2024). Thousands of Induced Earthquakes per Month in West Texas Detected Using EQCCT. Geosciences, 14(5), 114.</w:t>
      </w:r>
      <w:hyperlink r:id="rId42" w:history="1">
        <w:r w:rsidRPr="00447B5A">
          <w:rPr>
            <w:rStyle w:val="Hyperlink"/>
            <w:rFonts w:asciiTheme="majorBidi" w:hAnsiTheme="majorBidi" w:cstheme="majorBidi"/>
            <w:color w:val="000000" w:themeColor="text1"/>
          </w:rPr>
          <w:t xml:space="preserve"> </w:t>
        </w:r>
      </w:hyperlink>
      <w:r w:rsidRPr="00447B5A">
        <w:rPr>
          <w:rFonts w:asciiTheme="majorBidi" w:hAnsiTheme="majorBidi" w:cstheme="majorBidi"/>
        </w:rPr>
        <w:t xml:space="preserve"> </w:t>
      </w:r>
      <w:hyperlink r:id="rId43" w:history="1">
        <w:r w:rsidRPr="00447B5A">
          <w:rPr>
            <w:rStyle w:val="Hyperlink"/>
            <w:rFonts w:asciiTheme="majorBidi" w:hAnsiTheme="majorBidi" w:cstheme="majorBidi"/>
          </w:rPr>
          <w:t>https://doi.org/10.3390/geosciences14050114</w:t>
        </w:r>
      </w:hyperlink>
      <w:r w:rsidRPr="00447B5A">
        <w:rPr>
          <w:rStyle w:val="Hyperlink"/>
          <w:rFonts w:asciiTheme="majorBidi" w:hAnsiTheme="majorBidi" w:cstheme="majorBidi"/>
          <w:color w:val="000000" w:themeColor="text1"/>
        </w:rPr>
        <w:t xml:space="preserve"> </w:t>
      </w:r>
    </w:p>
    <w:p w14:paraId="21896C4D" w14:textId="644C3475" w:rsidR="00986A40" w:rsidRPr="00447B5A" w:rsidRDefault="00986A40" w:rsidP="00447B5A">
      <w:pPr>
        <w:pStyle w:val="NormalWeb"/>
        <w:spacing w:before="0" w:beforeAutospacing="0" w:after="0" w:afterAutospacing="0" w:line="360" w:lineRule="auto"/>
        <w:rPr>
          <w:rFonts w:asciiTheme="majorBidi" w:hAnsiTheme="majorBidi" w:cstheme="majorBidi"/>
          <w:color w:val="000000" w:themeColor="text1"/>
        </w:rPr>
      </w:pPr>
    </w:p>
    <w:p w14:paraId="5A856447" w14:textId="65740AFE" w:rsidR="007553BB" w:rsidRPr="00447B5A" w:rsidRDefault="007553BB" w:rsidP="00447B5A">
      <w:pPr>
        <w:widowControl w:val="0"/>
        <w:spacing w:line="360" w:lineRule="auto"/>
        <w:jc w:val="both"/>
        <w:rPr>
          <w:rFonts w:asciiTheme="majorBidi" w:hAnsiTheme="majorBidi" w:cstheme="majorBidi"/>
          <w:color w:val="202020"/>
          <w:sz w:val="24"/>
          <w:szCs w:val="24"/>
          <w:highlight w:val="white"/>
        </w:rPr>
      </w:pPr>
      <w:proofErr w:type="spellStart"/>
      <w:r w:rsidRPr="00447B5A">
        <w:rPr>
          <w:rFonts w:asciiTheme="majorBidi" w:hAnsiTheme="majorBidi" w:cstheme="majorBidi"/>
          <w:color w:val="202020"/>
          <w:sz w:val="24"/>
          <w:szCs w:val="24"/>
          <w:highlight w:val="white"/>
        </w:rPr>
        <w:t>Efron</w:t>
      </w:r>
      <w:proofErr w:type="spellEnd"/>
      <w:r w:rsidRPr="00447B5A">
        <w:rPr>
          <w:rFonts w:asciiTheme="majorBidi" w:hAnsiTheme="majorBidi" w:cstheme="majorBidi"/>
          <w:color w:val="202020"/>
          <w:sz w:val="24"/>
          <w:szCs w:val="24"/>
          <w:highlight w:val="white"/>
        </w:rPr>
        <w:t xml:space="preserve">, B., </w:t>
      </w:r>
      <w:proofErr w:type="spellStart"/>
      <w:r w:rsidRPr="00447B5A">
        <w:rPr>
          <w:rFonts w:asciiTheme="majorBidi" w:hAnsiTheme="majorBidi" w:cstheme="majorBidi"/>
          <w:color w:val="202020"/>
          <w:sz w:val="24"/>
          <w:szCs w:val="24"/>
          <w:highlight w:val="white"/>
        </w:rPr>
        <w:t>Tibshirani</w:t>
      </w:r>
      <w:proofErr w:type="spellEnd"/>
      <w:r w:rsidRPr="00447B5A">
        <w:rPr>
          <w:rFonts w:asciiTheme="majorBidi" w:hAnsiTheme="majorBidi" w:cstheme="majorBidi"/>
          <w:color w:val="202020"/>
          <w:sz w:val="24"/>
          <w:szCs w:val="24"/>
          <w:highlight w:val="white"/>
        </w:rPr>
        <w:t xml:space="preserve">, R.J. (1994). An Introduction to the Bootstrap. CRC Press, Boca Raton, Florida. </w:t>
      </w:r>
    </w:p>
    <w:p w14:paraId="649223C4" w14:textId="77777777" w:rsidR="007553BB" w:rsidRPr="00447B5A" w:rsidRDefault="007553BB" w:rsidP="00447B5A">
      <w:pPr>
        <w:pStyle w:val="NormalWeb"/>
        <w:spacing w:before="0" w:beforeAutospacing="0" w:after="0" w:afterAutospacing="0" w:line="360" w:lineRule="auto"/>
        <w:rPr>
          <w:rFonts w:asciiTheme="majorBidi" w:hAnsiTheme="majorBidi" w:cstheme="majorBidi"/>
          <w:color w:val="000000" w:themeColor="text1"/>
        </w:rPr>
      </w:pPr>
    </w:p>
    <w:p w14:paraId="3C851CD1" w14:textId="77777777" w:rsidR="00BE3DFE" w:rsidRPr="00447B5A" w:rsidRDefault="00BE3DFE" w:rsidP="00447B5A">
      <w:pPr>
        <w:widowControl w:val="0"/>
        <w:spacing w:line="360" w:lineRule="auto"/>
        <w:jc w:val="both"/>
        <w:rPr>
          <w:rFonts w:asciiTheme="majorBidi" w:hAnsiTheme="majorBidi" w:cstheme="majorBidi"/>
          <w:color w:val="0B59A8"/>
          <w:sz w:val="24"/>
          <w:szCs w:val="24"/>
          <w:highlight w:val="white"/>
        </w:rPr>
      </w:pPr>
      <w:r w:rsidRPr="00447B5A">
        <w:rPr>
          <w:rFonts w:asciiTheme="majorBidi" w:hAnsiTheme="majorBidi" w:cstheme="majorBidi"/>
          <w:color w:val="202020"/>
          <w:sz w:val="24"/>
          <w:szCs w:val="24"/>
          <w:highlight w:val="white"/>
        </w:rPr>
        <w:t xml:space="preserve">Gibbons, S., Ringdal, F. (2006). The detection of low magnitude seismic events using array-based waveform correlation. Geophysical Journal International, Volume 165, Issue 1, Pages 149–166, </w:t>
      </w:r>
      <w:hyperlink r:id="rId44">
        <w:r w:rsidRPr="00447B5A">
          <w:rPr>
            <w:rFonts w:asciiTheme="majorBidi" w:hAnsiTheme="majorBidi" w:cstheme="majorBidi"/>
            <w:color w:val="1155CC"/>
            <w:sz w:val="24"/>
            <w:szCs w:val="24"/>
            <w:highlight w:val="white"/>
            <w:u w:val="single"/>
          </w:rPr>
          <w:t>https://doi.org/10.1111/j.1365-246X.2006.02865.x</w:t>
        </w:r>
      </w:hyperlink>
      <w:r w:rsidRPr="00447B5A">
        <w:rPr>
          <w:rFonts w:asciiTheme="majorBidi" w:hAnsiTheme="majorBidi" w:cstheme="majorBidi"/>
          <w:color w:val="0B59A8"/>
          <w:sz w:val="24"/>
          <w:szCs w:val="24"/>
          <w:highlight w:val="white"/>
        </w:rPr>
        <w:t xml:space="preserve"> </w:t>
      </w:r>
    </w:p>
    <w:p w14:paraId="664308C3" w14:textId="09267614" w:rsidR="00BE3DFE" w:rsidRPr="00447B5A" w:rsidRDefault="00CC6709" w:rsidP="00447B5A">
      <w:pPr>
        <w:spacing w:line="360" w:lineRule="auto"/>
        <w:rPr>
          <w:rFonts w:asciiTheme="majorBidi" w:hAnsiTheme="majorBidi" w:cstheme="majorBidi"/>
          <w:color w:val="FF0000"/>
          <w:sz w:val="24"/>
          <w:szCs w:val="24"/>
        </w:rPr>
      </w:pPr>
      <w:proofErr w:type="spellStart"/>
      <w:r w:rsidRPr="00447B5A">
        <w:rPr>
          <w:rFonts w:asciiTheme="majorBidi" w:hAnsiTheme="majorBidi" w:cstheme="majorBidi"/>
          <w:color w:val="000000" w:themeColor="text1"/>
          <w:sz w:val="24"/>
          <w:szCs w:val="24"/>
        </w:rPr>
        <w:lastRenderedPageBreak/>
        <w:t>Gilks</w:t>
      </w:r>
      <w:proofErr w:type="spellEnd"/>
      <w:r w:rsidRPr="00447B5A">
        <w:rPr>
          <w:rFonts w:asciiTheme="majorBidi" w:hAnsiTheme="majorBidi" w:cstheme="majorBidi"/>
          <w:color w:val="000000" w:themeColor="text1"/>
          <w:sz w:val="24"/>
          <w:szCs w:val="24"/>
        </w:rPr>
        <w:t xml:space="preserve">, W. R., Best, N. G., &amp; Tan, K. K. C. (1995). Adaptive Rejection Metropolis Sampling within Gibbs Sampling. </w:t>
      </w:r>
      <w:r w:rsidRPr="00447B5A">
        <w:rPr>
          <w:rFonts w:asciiTheme="majorBidi" w:hAnsiTheme="majorBidi" w:cstheme="majorBidi"/>
          <w:i/>
          <w:iCs/>
          <w:color w:val="000000" w:themeColor="text1"/>
          <w:sz w:val="24"/>
          <w:szCs w:val="24"/>
        </w:rPr>
        <w:t>Applied Statistics</w:t>
      </w:r>
      <w:r w:rsidRPr="00447B5A">
        <w:rPr>
          <w:rFonts w:asciiTheme="majorBidi" w:hAnsiTheme="majorBidi" w:cstheme="majorBidi"/>
          <w:color w:val="000000" w:themeColor="text1"/>
          <w:sz w:val="24"/>
          <w:szCs w:val="24"/>
        </w:rPr>
        <w:t xml:space="preserve">, </w:t>
      </w:r>
      <w:r w:rsidRPr="00447B5A">
        <w:rPr>
          <w:rFonts w:asciiTheme="majorBidi" w:hAnsiTheme="majorBidi" w:cstheme="majorBidi"/>
          <w:i/>
          <w:iCs/>
          <w:color w:val="000000" w:themeColor="text1"/>
          <w:sz w:val="24"/>
          <w:szCs w:val="24"/>
        </w:rPr>
        <w:t>44</w:t>
      </w:r>
      <w:r w:rsidRPr="00447B5A">
        <w:rPr>
          <w:rFonts w:asciiTheme="majorBidi" w:hAnsiTheme="majorBidi" w:cstheme="majorBidi"/>
          <w:color w:val="000000" w:themeColor="text1"/>
          <w:sz w:val="24"/>
          <w:szCs w:val="24"/>
        </w:rPr>
        <w:t>(4), 455.</w:t>
      </w:r>
      <w:r w:rsidRPr="00447B5A">
        <w:rPr>
          <w:rFonts w:asciiTheme="majorBidi" w:hAnsiTheme="majorBidi" w:cstheme="majorBidi"/>
          <w:color w:val="FF0000"/>
          <w:sz w:val="24"/>
          <w:szCs w:val="24"/>
        </w:rPr>
        <w:t xml:space="preserve"> </w:t>
      </w:r>
      <w:hyperlink r:id="rId45" w:history="1">
        <w:r w:rsidRPr="00447B5A">
          <w:rPr>
            <w:rStyle w:val="Hyperlink"/>
            <w:rFonts w:asciiTheme="majorBidi" w:hAnsiTheme="majorBidi" w:cstheme="majorBidi"/>
            <w:sz w:val="24"/>
            <w:szCs w:val="24"/>
          </w:rPr>
          <w:t>https://doi.org/10.2307/2986138</w:t>
        </w:r>
      </w:hyperlink>
      <w:r w:rsidRPr="00447B5A">
        <w:rPr>
          <w:rFonts w:asciiTheme="majorBidi" w:hAnsiTheme="majorBidi" w:cstheme="majorBidi"/>
          <w:color w:val="FF0000"/>
          <w:sz w:val="24"/>
          <w:szCs w:val="24"/>
        </w:rPr>
        <w:t xml:space="preserve"> </w:t>
      </w:r>
    </w:p>
    <w:p w14:paraId="559D1265" w14:textId="77777777" w:rsidR="00CC6709" w:rsidRPr="00447B5A" w:rsidRDefault="00CC6709" w:rsidP="00447B5A">
      <w:pPr>
        <w:spacing w:line="360" w:lineRule="auto"/>
        <w:rPr>
          <w:rFonts w:asciiTheme="majorBidi" w:hAnsiTheme="majorBidi" w:cstheme="majorBidi"/>
          <w:color w:val="000000" w:themeColor="text1"/>
          <w:sz w:val="24"/>
          <w:szCs w:val="24"/>
        </w:rPr>
      </w:pPr>
    </w:p>
    <w:p w14:paraId="300C79C0" w14:textId="3AA7E230" w:rsidR="00986A40" w:rsidRPr="00447B5A" w:rsidRDefault="00986A40" w:rsidP="00447B5A">
      <w:pPr>
        <w:spacing w:line="360" w:lineRule="auto"/>
        <w:rPr>
          <w:rStyle w:val="Hyperlink"/>
          <w:rFonts w:asciiTheme="majorBidi" w:hAnsiTheme="majorBidi" w:cstheme="majorBidi"/>
          <w:color w:val="000000" w:themeColor="text1"/>
          <w:sz w:val="24"/>
          <w:szCs w:val="24"/>
        </w:rPr>
      </w:pPr>
      <w:r w:rsidRPr="00447B5A">
        <w:rPr>
          <w:rFonts w:asciiTheme="majorBidi" w:hAnsiTheme="majorBidi" w:cstheme="majorBidi"/>
          <w:color w:val="000000" w:themeColor="text1"/>
          <w:sz w:val="24"/>
          <w:szCs w:val="24"/>
        </w:rPr>
        <w:t xml:space="preserve">Liu, M., Li, H., Li, L., Zhang, M., &amp; Wang, W. (2022). Multistage Nucleation of the 2021 </w:t>
      </w:r>
      <w:proofErr w:type="spellStart"/>
      <w:r w:rsidRPr="00447B5A">
        <w:rPr>
          <w:rFonts w:asciiTheme="majorBidi" w:hAnsiTheme="majorBidi" w:cstheme="majorBidi"/>
          <w:color w:val="000000" w:themeColor="text1"/>
          <w:sz w:val="24"/>
          <w:szCs w:val="24"/>
        </w:rPr>
        <w:t>Yangbi</w:t>
      </w:r>
      <w:proofErr w:type="spellEnd"/>
      <w:r w:rsidRPr="00447B5A">
        <w:rPr>
          <w:rFonts w:asciiTheme="majorBidi" w:hAnsiTheme="majorBidi" w:cstheme="majorBidi"/>
          <w:color w:val="000000" w:themeColor="text1"/>
          <w:sz w:val="24"/>
          <w:szCs w:val="24"/>
        </w:rPr>
        <w:t xml:space="preserve"> M</w:t>
      </w:r>
      <w:r w:rsidRPr="00447B5A">
        <w:rPr>
          <w:rFonts w:asciiTheme="majorBidi" w:hAnsiTheme="majorBidi" w:cstheme="majorBidi"/>
          <w:color w:val="000000" w:themeColor="text1"/>
          <w:sz w:val="24"/>
          <w:szCs w:val="24"/>
          <w:vertAlign w:val="subscript"/>
        </w:rPr>
        <w:t>S</w:t>
      </w:r>
      <w:r w:rsidRPr="00447B5A">
        <w:rPr>
          <w:rFonts w:asciiTheme="majorBidi" w:hAnsiTheme="majorBidi" w:cstheme="majorBidi"/>
          <w:color w:val="000000" w:themeColor="text1"/>
          <w:sz w:val="24"/>
          <w:szCs w:val="24"/>
        </w:rPr>
        <w:t xml:space="preserve"> 6.4 Earthquake, Yunnan, </w:t>
      </w:r>
      <w:proofErr w:type="gramStart"/>
      <w:r w:rsidRPr="00447B5A">
        <w:rPr>
          <w:rFonts w:asciiTheme="majorBidi" w:hAnsiTheme="majorBidi" w:cstheme="majorBidi"/>
          <w:color w:val="000000" w:themeColor="text1"/>
          <w:sz w:val="24"/>
          <w:szCs w:val="24"/>
        </w:rPr>
        <w:t>China</w:t>
      </w:r>
      <w:proofErr w:type="gramEnd"/>
      <w:r w:rsidRPr="00447B5A">
        <w:rPr>
          <w:rFonts w:asciiTheme="majorBidi" w:hAnsiTheme="majorBidi" w:cstheme="majorBidi"/>
          <w:color w:val="000000" w:themeColor="text1"/>
          <w:sz w:val="24"/>
          <w:szCs w:val="24"/>
        </w:rPr>
        <w:t xml:space="preserve"> and Its Foreshocks. Journal of Geophysical Research: Solid Earth, 127(5), e2022JB024091.</w:t>
      </w:r>
      <w:hyperlink r:id="rId46" w:history="1">
        <w:r w:rsidRPr="00447B5A">
          <w:rPr>
            <w:rStyle w:val="Hyperlink"/>
            <w:rFonts w:asciiTheme="majorBidi" w:hAnsiTheme="majorBidi" w:cstheme="majorBidi"/>
            <w:color w:val="000000" w:themeColor="text1"/>
            <w:sz w:val="24"/>
            <w:szCs w:val="24"/>
          </w:rPr>
          <w:t xml:space="preserve"> </w:t>
        </w:r>
      </w:hyperlink>
      <w:r w:rsidRPr="00447B5A">
        <w:rPr>
          <w:rFonts w:asciiTheme="majorBidi" w:hAnsiTheme="majorBidi" w:cstheme="majorBidi"/>
          <w:sz w:val="24"/>
          <w:szCs w:val="24"/>
        </w:rPr>
        <w:t xml:space="preserve"> </w:t>
      </w:r>
      <w:hyperlink r:id="rId47" w:history="1">
        <w:r w:rsidRPr="00447B5A">
          <w:rPr>
            <w:rStyle w:val="Hyperlink"/>
            <w:rFonts w:asciiTheme="majorBidi" w:hAnsiTheme="majorBidi" w:cstheme="majorBidi"/>
            <w:sz w:val="24"/>
            <w:szCs w:val="24"/>
          </w:rPr>
          <w:t>https://doi.org/10.1029/2022JB024091</w:t>
        </w:r>
      </w:hyperlink>
      <w:r w:rsidRPr="00447B5A">
        <w:rPr>
          <w:rStyle w:val="Hyperlink"/>
          <w:rFonts w:asciiTheme="majorBidi" w:hAnsiTheme="majorBidi" w:cstheme="majorBidi"/>
          <w:color w:val="000000" w:themeColor="text1"/>
          <w:sz w:val="24"/>
          <w:szCs w:val="24"/>
        </w:rPr>
        <w:t xml:space="preserve"> </w:t>
      </w:r>
    </w:p>
    <w:p w14:paraId="7EC3E9DB" w14:textId="77777777" w:rsidR="00650216" w:rsidRPr="00447B5A" w:rsidRDefault="00650216" w:rsidP="00447B5A">
      <w:pPr>
        <w:spacing w:line="360" w:lineRule="auto"/>
        <w:rPr>
          <w:rFonts w:asciiTheme="majorBidi" w:hAnsiTheme="majorBidi" w:cstheme="majorBidi"/>
          <w:color w:val="000000" w:themeColor="text1"/>
          <w:sz w:val="24"/>
          <w:szCs w:val="24"/>
        </w:rPr>
      </w:pPr>
    </w:p>
    <w:p w14:paraId="3E3D9A64" w14:textId="77777777" w:rsidR="0068332B" w:rsidRPr="00447B5A" w:rsidRDefault="0068332B" w:rsidP="00447B5A">
      <w:pPr>
        <w:widowControl w:val="0"/>
        <w:spacing w:line="360" w:lineRule="auto"/>
        <w:jc w:val="both"/>
        <w:rPr>
          <w:rFonts w:asciiTheme="majorBidi" w:hAnsiTheme="majorBidi" w:cstheme="majorBidi"/>
          <w:color w:val="2A2A2A"/>
          <w:sz w:val="24"/>
          <w:szCs w:val="24"/>
        </w:rPr>
      </w:pPr>
      <w:proofErr w:type="spellStart"/>
      <w:r w:rsidRPr="00447B5A">
        <w:rPr>
          <w:rFonts w:asciiTheme="majorBidi" w:hAnsiTheme="majorBidi" w:cstheme="majorBidi"/>
          <w:color w:val="2A2A2A"/>
          <w:sz w:val="24"/>
          <w:szCs w:val="24"/>
        </w:rPr>
        <w:t>Malagnini</w:t>
      </w:r>
      <w:proofErr w:type="spellEnd"/>
      <w:r w:rsidRPr="00447B5A">
        <w:rPr>
          <w:rFonts w:asciiTheme="majorBidi" w:hAnsiTheme="majorBidi" w:cstheme="majorBidi"/>
          <w:color w:val="2A2A2A"/>
          <w:sz w:val="24"/>
          <w:szCs w:val="24"/>
        </w:rPr>
        <w:t xml:space="preserve">, L., F. P. </w:t>
      </w:r>
      <w:proofErr w:type="spellStart"/>
      <w:r w:rsidRPr="00447B5A">
        <w:rPr>
          <w:rFonts w:asciiTheme="majorBidi" w:hAnsiTheme="majorBidi" w:cstheme="majorBidi"/>
          <w:color w:val="2A2A2A"/>
          <w:sz w:val="24"/>
          <w:szCs w:val="24"/>
        </w:rPr>
        <w:t>Lucente</w:t>
      </w:r>
      <w:proofErr w:type="spellEnd"/>
      <w:r w:rsidRPr="00447B5A">
        <w:rPr>
          <w:rFonts w:asciiTheme="majorBidi" w:hAnsiTheme="majorBidi" w:cstheme="majorBidi"/>
          <w:color w:val="2A2A2A"/>
          <w:sz w:val="24"/>
          <w:szCs w:val="24"/>
        </w:rPr>
        <w:t xml:space="preserve">, P. De Gori, A. Akinci, I. </w:t>
      </w:r>
      <w:proofErr w:type="spellStart"/>
      <w:r w:rsidRPr="00447B5A">
        <w:rPr>
          <w:rFonts w:asciiTheme="majorBidi" w:hAnsiTheme="majorBidi" w:cstheme="majorBidi"/>
          <w:color w:val="2A2A2A"/>
          <w:sz w:val="24"/>
          <w:szCs w:val="24"/>
        </w:rPr>
        <w:t>Munafo</w:t>
      </w:r>
      <w:proofErr w:type="spellEnd"/>
      <w:r w:rsidRPr="00447B5A">
        <w:rPr>
          <w:rFonts w:asciiTheme="majorBidi" w:hAnsiTheme="majorBidi" w:cstheme="majorBidi"/>
          <w:color w:val="2A2A2A"/>
          <w:sz w:val="24"/>
          <w:szCs w:val="24"/>
        </w:rPr>
        <w:t xml:space="preserve">’. (2012), Control of pore fluid pressure diffusion on fault failure mode: Insights from the 2009 L’Aquila seismic sequence, Journal of Geophysical Research, 117, B05302, </w:t>
      </w:r>
      <w:hyperlink r:id="rId48">
        <w:r w:rsidRPr="00447B5A">
          <w:rPr>
            <w:rFonts w:asciiTheme="majorBidi" w:hAnsiTheme="majorBidi" w:cstheme="majorBidi"/>
            <w:color w:val="1155CC"/>
            <w:sz w:val="24"/>
            <w:szCs w:val="24"/>
            <w:u w:val="single"/>
          </w:rPr>
          <w:t>https://doi.org/10.1029/2011JB008911</w:t>
        </w:r>
      </w:hyperlink>
      <w:r w:rsidRPr="00447B5A">
        <w:rPr>
          <w:rFonts w:asciiTheme="majorBidi" w:hAnsiTheme="majorBidi" w:cstheme="majorBidi"/>
          <w:color w:val="0B4CB4"/>
          <w:sz w:val="24"/>
          <w:szCs w:val="24"/>
        </w:rPr>
        <w:t xml:space="preserve"> </w:t>
      </w:r>
    </w:p>
    <w:p w14:paraId="352080D6" w14:textId="77777777" w:rsidR="0068332B" w:rsidRPr="00447B5A" w:rsidRDefault="0068332B" w:rsidP="00447B5A">
      <w:pPr>
        <w:widowControl w:val="0"/>
        <w:spacing w:line="360" w:lineRule="auto"/>
        <w:jc w:val="both"/>
        <w:rPr>
          <w:rFonts w:asciiTheme="majorBidi" w:hAnsiTheme="majorBidi" w:cstheme="majorBidi"/>
          <w:color w:val="2A2A2A"/>
          <w:sz w:val="24"/>
          <w:szCs w:val="24"/>
        </w:rPr>
      </w:pPr>
    </w:p>
    <w:p w14:paraId="7ACA648D" w14:textId="215FD7C0" w:rsidR="0068332B" w:rsidRDefault="0068332B" w:rsidP="00D162B8">
      <w:pPr>
        <w:pStyle w:val="NormalWeb"/>
        <w:spacing w:before="0" w:beforeAutospacing="0" w:after="0" w:afterAutospacing="0" w:line="360" w:lineRule="auto"/>
        <w:rPr>
          <w:rFonts w:asciiTheme="majorBidi" w:hAnsiTheme="majorBidi" w:cstheme="majorBidi"/>
          <w:color w:val="000000" w:themeColor="text1"/>
          <w:lang w:val="en"/>
        </w:rPr>
      </w:pPr>
      <w:proofErr w:type="spellStart"/>
      <w:r w:rsidRPr="00447B5A">
        <w:rPr>
          <w:rFonts w:asciiTheme="majorBidi" w:hAnsiTheme="majorBidi" w:cstheme="majorBidi"/>
          <w:color w:val="2A2A2A"/>
        </w:rPr>
        <w:t>Malagnini</w:t>
      </w:r>
      <w:proofErr w:type="spellEnd"/>
      <w:r w:rsidRPr="00447B5A">
        <w:rPr>
          <w:rFonts w:asciiTheme="majorBidi" w:hAnsiTheme="majorBidi" w:cstheme="majorBidi"/>
          <w:color w:val="2A2A2A"/>
        </w:rPr>
        <w:t xml:space="preserve">, L., S. Nielsen, K. </w:t>
      </w:r>
      <w:proofErr w:type="spellStart"/>
      <w:r w:rsidRPr="00447B5A">
        <w:rPr>
          <w:rFonts w:asciiTheme="majorBidi" w:hAnsiTheme="majorBidi" w:cstheme="majorBidi"/>
          <w:color w:val="2A2A2A"/>
        </w:rPr>
        <w:t>Mayeda</w:t>
      </w:r>
      <w:proofErr w:type="spellEnd"/>
      <w:r w:rsidRPr="00447B5A">
        <w:rPr>
          <w:rFonts w:asciiTheme="majorBidi" w:hAnsiTheme="majorBidi" w:cstheme="majorBidi"/>
          <w:color w:val="2A2A2A"/>
        </w:rPr>
        <w:t xml:space="preserve">, and E. </w:t>
      </w:r>
      <w:proofErr w:type="spellStart"/>
      <w:r w:rsidRPr="00447B5A">
        <w:rPr>
          <w:rFonts w:asciiTheme="majorBidi" w:hAnsiTheme="majorBidi" w:cstheme="majorBidi"/>
          <w:color w:val="2A2A2A"/>
        </w:rPr>
        <w:t>Boschi</w:t>
      </w:r>
      <w:proofErr w:type="spellEnd"/>
      <w:r w:rsidRPr="00447B5A">
        <w:rPr>
          <w:rFonts w:asciiTheme="majorBidi" w:hAnsiTheme="majorBidi" w:cstheme="majorBidi"/>
          <w:color w:val="2A2A2A"/>
        </w:rPr>
        <w:t xml:space="preserve"> (2010), Energy radiation from intermediate‐ to large-magnitude earthquakes: Implications for dynamic fault weakening, Journal of Geophysical Research, 115, B06319, </w:t>
      </w:r>
      <w:hyperlink r:id="rId49" w:history="1">
        <w:r w:rsidR="009212D6" w:rsidRPr="00372DC2">
          <w:rPr>
            <w:rStyle w:val="Hyperlink"/>
            <w:rFonts w:asciiTheme="majorBidi" w:hAnsiTheme="majorBidi" w:cstheme="majorBidi"/>
            <w:lang w:val="en"/>
          </w:rPr>
          <w:t>https://doi.org/10.1029/2009JB006786</w:t>
        </w:r>
      </w:hyperlink>
      <w:r w:rsidR="009212D6">
        <w:rPr>
          <w:rFonts w:asciiTheme="majorBidi" w:hAnsiTheme="majorBidi" w:cstheme="majorBidi"/>
          <w:color w:val="000000" w:themeColor="text1"/>
          <w:lang w:val="en"/>
        </w:rPr>
        <w:t xml:space="preserve"> </w:t>
      </w:r>
    </w:p>
    <w:p w14:paraId="3A37A3C0" w14:textId="77777777" w:rsidR="00D162B8" w:rsidRDefault="00D162B8" w:rsidP="00447B5A">
      <w:pPr>
        <w:pStyle w:val="NormalWeb"/>
        <w:spacing w:before="0" w:beforeAutospacing="0" w:after="0" w:afterAutospacing="0" w:line="360" w:lineRule="auto"/>
        <w:rPr>
          <w:rFonts w:asciiTheme="majorBidi" w:hAnsiTheme="majorBidi" w:cstheme="majorBidi"/>
          <w:color w:val="000000" w:themeColor="text1"/>
          <w:lang w:val="en"/>
        </w:rPr>
      </w:pPr>
    </w:p>
    <w:p w14:paraId="5A3076BA" w14:textId="3DFD51CB" w:rsidR="00986A40" w:rsidRPr="00447B5A" w:rsidRDefault="00986A40" w:rsidP="00447B5A">
      <w:pPr>
        <w:pStyle w:val="NormalWeb"/>
        <w:spacing w:before="0" w:beforeAutospacing="0" w:after="0" w:afterAutospacing="0" w:line="360" w:lineRule="auto"/>
        <w:rPr>
          <w:rFonts w:asciiTheme="majorBidi" w:hAnsiTheme="majorBidi" w:cstheme="majorBidi"/>
          <w:color w:val="000000" w:themeColor="text1"/>
        </w:rPr>
      </w:pPr>
      <w:proofErr w:type="spellStart"/>
      <w:r w:rsidRPr="00447B5A">
        <w:rPr>
          <w:rFonts w:asciiTheme="majorBidi" w:hAnsiTheme="majorBidi" w:cstheme="majorBidi"/>
          <w:color w:val="000000" w:themeColor="text1"/>
        </w:rPr>
        <w:t>Matoza</w:t>
      </w:r>
      <w:proofErr w:type="spellEnd"/>
      <w:r w:rsidRPr="00447B5A">
        <w:rPr>
          <w:rFonts w:asciiTheme="majorBidi" w:hAnsiTheme="majorBidi" w:cstheme="majorBidi"/>
          <w:color w:val="000000" w:themeColor="text1"/>
        </w:rPr>
        <w:t>, R. S., Shearer, P. M., Lin, G., Wolfe, C. J., &amp; Okubo, P. G. (2013). Systematic relocation of seismicity on Hawaii Island from 1992 to 2009 using waveform cross correlation and cluster analysis. Journal of Geophysical Research: Solid Earth, 118(5), 2275–2288.</w:t>
      </w:r>
      <w:hyperlink r:id="rId50" w:history="1">
        <w:r w:rsidRPr="00447B5A">
          <w:rPr>
            <w:rStyle w:val="Hyperlink"/>
            <w:rFonts w:asciiTheme="majorBidi" w:hAnsiTheme="majorBidi" w:cstheme="majorBidi"/>
            <w:color w:val="000000" w:themeColor="text1"/>
          </w:rPr>
          <w:t xml:space="preserve"> </w:t>
        </w:r>
      </w:hyperlink>
      <w:r w:rsidRPr="00447B5A">
        <w:rPr>
          <w:rFonts w:asciiTheme="majorBidi" w:hAnsiTheme="majorBidi" w:cstheme="majorBidi"/>
        </w:rPr>
        <w:t xml:space="preserve"> </w:t>
      </w:r>
      <w:hyperlink r:id="rId51" w:history="1">
        <w:r w:rsidRPr="00447B5A">
          <w:rPr>
            <w:rStyle w:val="Hyperlink"/>
            <w:rFonts w:asciiTheme="majorBidi" w:hAnsiTheme="majorBidi" w:cstheme="majorBidi"/>
          </w:rPr>
          <w:t>https://doi.org/10.1002/jgrb.50189</w:t>
        </w:r>
      </w:hyperlink>
      <w:r w:rsidRPr="00447B5A">
        <w:rPr>
          <w:rStyle w:val="Hyperlink"/>
          <w:rFonts w:asciiTheme="majorBidi" w:hAnsiTheme="majorBidi" w:cstheme="majorBidi"/>
          <w:color w:val="000000" w:themeColor="text1"/>
        </w:rPr>
        <w:t xml:space="preserve"> </w:t>
      </w:r>
    </w:p>
    <w:p w14:paraId="36E4AFA5" w14:textId="77777777" w:rsidR="003031D3" w:rsidRPr="00447B5A" w:rsidRDefault="003031D3" w:rsidP="00447B5A">
      <w:pPr>
        <w:widowControl w:val="0"/>
        <w:spacing w:line="360" w:lineRule="auto"/>
        <w:jc w:val="both"/>
        <w:rPr>
          <w:rFonts w:asciiTheme="majorBidi" w:hAnsiTheme="majorBidi" w:cstheme="majorBidi"/>
          <w:color w:val="2A2A2A"/>
          <w:sz w:val="24"/>
          <w:szCs w:val="24"/>
        </w:rPr>
      </w:pPr>
    </w:p>
    <w:p w14:paraId="5097D2DA" w14:textId="13B23695" w:rsidR="003031D3" w:rsidRPr="00447B5A" w:rsidRDefault="003031D3" w:rsidP="00447B5A">
      <w:pPr>
        <w:widowControl w:val="0"/>
        <w:spacing w:line="360" w:lineRule="auto"/>
        <w:jc w:val="both"/>
        <w:rPr>
          <w:rFonts w:asciiTheme="majorBidi" w:hAnsiTheme="majorBidi" w:cstheme="majorBidi"/>
          <w:color w:val="1A1A1A"/>
          <w:sz w:val="24"/>
          <w:szCs w:val="24"/>
        </w:rPr>
      </w:pPr>
      <w:r w:rsidRPr="00447B5A">
        <w:rPr>
          <w:rFonts w:asciiTheme="majorBidi" w:hAnsiTheme="majorBidi" w:cstheme="majorBidi"/>
          <w:color w:val="2A2A2A"/>
          <w:sz w:val="24"/>
          <w:szCs w:val="24"/>
        </w:rPr>
        <w:t>Ogata Y., 2006. Statistical Analysis of Seismicity: Updated Version (SASeis2006). Vol. 33 of Computer Science Monographs, The Institute of Statistical Mathematics, Tokyo.</w:t>
      </w:r>
    </w:p>
    <w:p w14:paraId="3C9D7D6C" w14:textId="77777777" w:rsidR="003031D3" w:rsidRPr="00447B5A" w:rsidRDefault="003031D3" w:rsidP="00447B5A">
      <w:pPr>
        <w:pStyle w:val="NormalWeb"/>
        <w:spacing w:line="360" w:lineRule="auto"/>
        <w:jc w:val="both"/>
        <w:rPr>
          <w:rFonts w:asciiTheme="majorBidi" w:hAnsiTheme="majorBidi" w:cstheme="majorBidi"/>
          <w:color w:val="000000" w:themeColor="text1"/>
          <w:shd w:val="clear" w:color="auto" w:fill="FFFFFF"/>
        </w:rPr>
      </w:pPr>
    </w:p>
    <w:p w14:paraId="3A382B55" w14:textId="719E7F69" w:rsidR="00C153B7" w:rsidRPr="00447B5A" w:rsidRDefault="00C153B7" w:rsidP="00447B5A">
      <w:pPr>
        <w:pStyle w:val="NormalWeb"/>
        <w:spacing w:line="360" w:lineRule="auto"/>
        <w:jc w:val="both"/>
        <w:rPr>
          <w:rFonts w:asciiTheme="majorBidi" w:hAnsiTheme="majorBidi" w:cstheme="majorBidi"/>
          <w:color w:val="000000" w:themeColor="text1"/>
          <w:shd w:val="clear" w:color="auto" w:fill="FFFFFF"/>
        </w:rPr>
      </w:pPr>
      <w:proofErr w:type="spellStart"/>
      <w:r w:rsidRPr="00447B5A">
        <w:rPr>
          <w:rFonts w:asciiTheme="majorBidi" w:hAnsiTheme="majorBidi" w:cstheme="majorBidi"/>
          <w:color w:val="000000" w:themeColor="text1"/>
          <w:shd w:val="clear" w:color="auto" w:fill="FFFFFF"/>
        </w:rPr>
        <w:t>Pedregosa</w:t>
      </w:r>
      <w:proofErr w:type="spellEnd"/>
      <w:r w:rsidRPr="00447B5A">
        <w:rPr>
          <w:rFonts w:asciiTheme="majorBidi" w:hAnsiTheme="majorBidi" w:cstheme="majorBidi"/>
          <w:color w:val="000000" w:themeColor="text1"/>
          <w:shd w:val="clear" w:color="auto" w:fill="FFFFFF"/>
        </w:rPr>
        <w:t xml:space="preserve">, F., </w:t>
      </w:r>
      <w:proofErr w:type="spellStart"/>
      <w:r w:rsidRPr="00447B5A">
        <w:rPr>
          <w:rFonts w:asciiTheme="majorBidi" w:hAnsiTheme="majorBidi" w:cstheme="majorBidi"/>
          <w:color w:val="000000" w:themeColor="text1"/>
          <w:shd w:val="clear" w:color="auto" w:fill="FFFFFF"/>
        </w:rPr>
        <w:t>Varoquaux</w:t>
      </w:r>
      <w:proofErr w:type="spellEnd"/>
      <w:r w:rsidRPr="00447B5A">
        <w:rPr>
          <w:rFonts w:asciiTheme="majorBidi" w:hAnsiTheme="majorBidi" w:cstheme="majorBidi"/>
          <w:color w:val="000000" w:themeColor="text1"/>
          <w:shd w:val="clear" w:color="auto" w:fill="FFFFFF"/>
        </w:rPr>
        <w:t xml:space="preserve">, G., </w:t>
      </w:r>
      <w:proofErr w:type="spellStart"/>
      <w:r w:rsidRPr="00447B5A">
        <w:rPr>
          <w:rFonts w:asciiTheme="majorBidi" w:hAnsiTheme="majorBidi" w:cstheme="majorBidi"/>
          <w:color w:val="000000" w:themeColor="text1"/>
          <w:shd w:val="clear" w:color="auto" w:fill="FFFFFF"/>
        </w:rPr>
        <w:t>Gramfort</w:t>
      </w:r>
      <w:proofErr w:type="spellEnd"/>
      <w:r w:rsidRPr="00447B5A">
        <w:rPr>
          <w:rFonts w:asciiTheme="majorBidi" w:hAnsiTheme="majorBidi" w:cstheme="majorBidi"/>
          <w:color w:val="000000" w:themeColor="text1"/>
          <w:shd w:val="clear" w:color="auto" w:fill="FFFFFF"/>
        </w:rPr>
        <w:t xml:space="preserve">, A., Michel, V., </w:t>
      </w:r>
      <w:proofErr w:type="spellStart"/>
      <w:r w:rsidRPr="00447B5A">
        <w:rPr>
          <w:rFonts w:asciiTheme="majorBidi" w:hAnsiTheme="majorBidi" w:cstheme="majorBidi"/>
          <w:color w:val="000000" w:themeColor="text1"/>
          <w:shd w:val="clear" w:color="auto" w:fill="FFFFFF"/>
        </w:rPr>
        <w:t>Thirion</w:t>
      </w:r>
      <w:proofErr w:type="spellEnd"/>
      <w:r w:rsidRPr="00447B5A">
        <w:rPr>
          <w:rFonts w:asciiTheme="majorBidi" w:hAnsiTheme="majorBidi" w:cstheme="majorBidi"/>
          <w:color w:val="000000" w:themeColor="text1"/>
          <w:shd w:val="clear" w:color="auto" w:fill="FFFFFF"/>
        </w:rPr>
        <w:t xml:space="preserve">, B., Grisel, O., Blondel, M., </w:t>
      </w:r>
      <w:proofErr w:type="spellStart"/>
      <w:r w:rsidRPr="00447B5A">
        <w:rPr>
          <w:rFonts w:asciiTheme="majorBidi" w:hAnsiTheme="majorBidi" w:cstheme="majorBidi"/>
          <w:color w:val="000000" w:themeColor="text1"/>
          <w:shd w:val="clear" w:color="auto" w:fill="FFFFFF"/>
        </w:rPr>
        <w:t>Prettenhofer</w:t>
      </w:r>
      <w:proofErr w:type="spellEnd"/>
      <w:r w:rsidRPr="00447B5A">
        <w:rPr>
          <w:rFonts w:asciiTheme="majorBidi" w:hAnsiTheme="majorBidi" w:cstheme="majorBidi"/>
          <w:color w:val="000000" w:themeColor="text1"/>
          <w:shd w:val="clear" w:color="auto" w:fill="FFFFFF"/>
        </w:rPr>
        <w:t xml:space="preserve">, P., Weiss, R., </w:t>
      </w:r>
      <w:proofErr w:type="spellStart"/>
      <w:r w:rsidRPr="00447B5A">
        <w:rPr>
          <w:rFonts w:asciiTheme="majorBidi" w:hAnsiTheme="majorBidi" w:cstheme="majorBidi"/>
          <w:color w:val="000000" w:themeColor="text1"/>
          <w:shd w:val="clear" w:color="auto" w:fill="FFFFFF"/>
        </w:rPr>
        <w:t>Dubourg</w:t>
      </w:r>
      <w:proofErr w:type="spellEnd"/>
      <w:r w:rsidRPr="00447B5A">
        <w:rPr>
          <w:rFonts w:asciiTheme="majorBidi" w:hAnsiTheme="majorBidi" w:cstheme="majorBidi"/>
          <w:color w:val="000000" w:themeColor="text1"/>
          <w:shd w:val="clear" w:color="auto" w:fill="FFFFFF"/>
        </w:rPr>
        <w:t xml:space="preserve">, V., </w:t>
      </w:r>
      <w:proofErr w:type="spellStart"/>
      <w:r w:rsidRPr="00447B5A">
        <w:rPr>
          <w:rFonts w:asciiTheme="majorBidi" w:hAnsiTheme="majorBidi" w:cstheme="majorBidi"/>
          <w:color w:val="000000" w:themeColor="text1"/>
          <w:shd w:val="clear" w:color="auto" w:fill="FFFFFF"/>
        </w:rPr>
        <w:t>Vanderplas</w:t>
      </w:r>
      <w:proofErr w:type="spellEnd"/>
      <w:r w:rsidRPr="00447B5A">
        <w:rPr>
          <w:rFonts w:asciiTheme="majorBidi" w:hAnsiTheme="majorBidi" w:cstheme="majorBidi"/>
          <w:color w:val="000000" w:themeColor="text1"/>
          <w:shd w:val="clear" w:color="auto" w:fill="FFFFFF"/>
        </w:rPr>
        <w:t xml:space="preserve">, J., </w:t>
      </w:r>
      <w:proofErr w:type="spellStart"/>
      <w:r w:rsidRPr="00447B5A">
        <w:rPr>
          <w:rFonts w:asciiTheme="majorBidi" w:hAnsiTheme="majorBidi" w:cstheme="majorBidi"/>
          <w:color w:val="000000" w:themeColor="text1"/>
          <w:shd w:val="clear" w:color="auto" w:fill="FFFFFF"/>
        </w:rPr>
        <w:t>Passos</w:t>
      </w:r>
      <w:proofErr w:type="spellEnd"/>
      <w:r w:rsidRPr="00447B5A">
        <w:rPr>
          <w:rFonts w:asciiTheme="majorBidi" w:hAnsiTheme="majorBidi" w:cstheme="majorBidi"/>
          <w:color w:val="000000" w:themeColor="text1"/>
          <w:shd w:val="clear" w:color="auto" w:fill="FFFFFF"/>
        </w:rPr>
        <w:t xml:space="preserve">, A., </w:t>
      </w:r>
      <w:proofErr w:type="spellStart"/>
      <w:r w:rsidRPr="00447B5A">
        <w:rPr>
          <w:rFonts w:asciiTheme="majorBidi" w:hAnsiTheme="majorBidi" w:cstheme="majorBidi"/>
          <w:color w:val="000000" w:themeColor="text1"/>
          <w:shd w:val="clear" w:color="auto" w:fill="FFFFFF"/>
        </w:rPr>
        <w:t>Cournapeau</w:t>
      </w:r>
      <w:proofErr w:type="spellEnd"/>
      <w:r w:rsidRPr="00447B5A">
        <w:rPr>
          <w:rFonts w:asciiTheme="majorBidi" w:hAnsiTheme="majorBidi" w:cstheme="majorBidi"/>
          <w:color w:val="000000" w:themeColor="text1"/>
          <w:shd w:val="clear" w:color="auto" w:fill="FFFFFF"/>
        </w:rPr>
        <w:t xml:space="preserve">, D., </w:t>
      </w:r>
      <w:proofErr w:type="spellStart"/>
      <w:r w:rsidRPr="00447B5A">
        <w:rPr>
          <w:rFonts w:asciiTheme="majorBidi" w:hAnsiTheme="majorBidi" w:cstheme="majorBidi"/>
          <w:color w:val="000000" w:themeColor="text1"/>
          <w:shd w:val="clear" w:color="auto" w:fill="FFFFFF"/>
        </w:rPr>
        <w:t>Brucher</w:t>
      </w:r>
      <w:proofErr w:type="spellEnd"/>
      <w:r w:rsidRPr="00447B5A">
        <w:rPr>
          <w:rFonts w:asciiTheme="majorBidi" w:hAnsiTheme="majorBidi" w:cstheme="majorBidi"/>
          <w:color w:val="000000" w:themeColor="text1"/>
          <w:shd w:val="clear" w:color="auto" w:fill="FFFFFF"/>
        </w:rPr>
        <w:t xml:space="preserve">, M., Perrot, M., &amp; </w:t>
      </w:r>
      <w:proofErr w:type="spellStart"/>
      <w:r w:rsidRPr="00447B5A">
        <w:rPr>
          <w:rFonts w:asciiTheme="majorBidi" w:hAnsiTheme="majorBidi" w:cstheme="majorBidi"/>
          <w:color w:val="000000" w:themeColor="text1"/>
          <w:shd w:val="clear" w:color="auto" w:fill="FFFFFF"/>
        </w:rPr>
        <w:t>Duchesnay</w:t>
      </w:r>
      <w:proofErr w:type="spellEnd"/>
      <w:r w:rsidRPr="00447B5A">
        <w:rPr>
          <w:rFonts w:asciiTheme="majorBidi" w:hAnsiTheme="majorBidi" w:cstheme="majorBidi"/>
          <w:color w:val="000000" w:themeColor="text1"/>
          <w:shd w:val="clear" w:color="auto" w:fill="FFFFFF"/>
        </w:rPr>
        <w:t xml:space="preserve">, E. (2011). </w:t>
      </w:r>
      <w:r w:rsidRPr="00447B5A">
        <w:rPr>
          <w:rFonts w:asciiTheme="majorBidi" w:hAnsiTheme="majorBidi" w:cstheme="majorBidi"/>
          <w:i/>
          <w:iCs/>
          <w:color w:val="000000" w:themeColor="text1"/>
          <w:shd w:val="clear" w:color="auto" w:fill="FFFFFF"/>
        </w:rPr>
        <w:t>Scikit-learn: Machine learning in Python</w:t>
      </w:r>
      <w:r w:rsidRPr="00447B5A">
        <w:rPr>
          <w:rFonts w:asciiTheme="majorBidi" w:hAnsiTheme="majorBidi" w:cstheme="majorBidi"/>
          <w:color w:val="000000" w:themeColor="text1"/>
          <w:shd w:val="clear" w:color="auto" w:fill="FFFFFF"/>
        </w:rPr>
        <w:t>. Journal of Machine Learning Research, 12, 2825–2830.</w:t>
      </w:r>
    </w:p>
    <w:p w14:paraId="29B42E41" w14:textId="77777777" w:rsidR="004333C7" w:rsidRPr="00447B5A" w:rsidRDefault="004333C7" w:rsidP="00447B5A">
      <w:pPr>
        <w:widowControl w:val="0"/>
        <w:spacing w:line="360" w:lineRule="auto"/>
        <w:jc w:val="both"/>
        <w:rPr>
          <w:rFonts w:asciiTheme="majorBidi" w:hAnsiTheme="majorBidi" w:cstheme="majorBidi"/>
          <w:color w:val="222222"/>
          <w:sz w:val="24"/>
          <w:szCs w:val="24"/>
          <w:highlight w:val="white"/>
        </w:rPr>
      </w:pPr>
    </w:p>
    <w:p w14:paraId="1BC8E0C9" w14:textId="0504F192" w:rsidR="00F25AF2" w:rsidRPr="00447B5A" w:rsidRDefault="00F25AF2" w:rsidP="00447B5A">
      <w:pPr>
        <w:widowControl w:val="0"/>
        <w:spacing w:line="360" w:lineRule="auto"/>
        <w:jc w:val="both"/>
        <w:rPr>
          <w:rFonts w:asciiTheme="majorBidi" w:hAnsiTheme="majorBidi" w:cstheme="majorBidi"/>
          <w:sz w:val="24"/>
          <w:szCs w:val="24"/>
        </w:rPr>
      </w:pPr>
      <w:r w:rsidRPr="00447B5A">
        <w:rPr>
          <w:rFonts w:asciiTheme="majorBidi" w:hAnsiTheme="majorBidi" w:cstheme="majorBidi"/>
          <w:color w:val="222222"/>
          <w:sz w:val="24"/>
          <w:szCs w:val="24"/>
          <w:highlight w:val="white"/>
        </w:rPr>
        <w:t xml:space="preserve"> </w:t>
      </w:r>
      <w:r w:rsidRPr="00447B5A">
        <w:rPr>
          <w:rFonts w:asciiTheme="majorBidi" w:hAnsiTheme="majorBidi" w:cstheme="majorBidi"/>
          <w:sz w:val="24"/>
          <w:szCs w:val="24"/>
        </w:rPr>
        <w:t>Peng, Z., Lei, X., Wang, Q., Wang, D., Mach, P.</w:t>
      </w:r>
      <w:proofErr w:type="gramStart"/>
      <w:r w:rsidRPr="00447B5A">
        <w:rPr>
          <w:rFonts w:asciiTheme="majorBidi" w:hAnsiTheme="majorBidi" w:cstheme="majorBidi"/>
          <w:sz w:val="24"/>
          <w:szCs w:val="24"/>
        </w:rPr>
        <w:t>,  Yao</w:t>
      </w:r>
      <w:proofErr w:type="gramEnd"/>
      <w:r w:rsidRPr="00447B5A">
        <w:rPr>
          <w:rFonts w:asciiTheme="majorBidi" w:hAnsiTheme="majorBidi" w:cstheme="majorBidi"/>
          <w:sz w:val="24"/>
          <w:szCs w:val="24"/>
        </w:rPr>
        <w:t xml:space="preserve">, D., Kato, A.,  </w:t>
      </w:r>
      <w:proofErr w:type="spellStart"/>
      <w:r w:rsidRPr="00447B5A">
        <w:rPr>
          <w:rFonts w:asciiTheme="majorBidi" w:hAnsiTheme="majorBidi" w:cstheme="majorBidi"/>
          <w:sz w:val="24"/>
          <w:szCs w:val="24"/>
        </w:rPr>
        <w:t>Obara</w:t>
      </w:r>
      <w:proofErr w:type="spellEnd"/>
      <w:r w:rsidRPr="00447B5A">
        <w:rPr>
          <w:rFonts w:asciiTheme="majorBidi" w:hAnsiTheme="majorBidi" w:cstheme="majorBidi"/>
          <w:sz w:val="24"/>
          <w:szCs w:val="24"/>
        </w:rPr>
        <w:t xml:space="preserve">, K., </w:t>
      </w:r>
      <w:proofErr w:type="spellStart"/>
      <w:r w:rsidRPr="00447B5A">
        <w:rPr>
          <w:rFonts w:asciiTheme="majorBidi" w:hAnsiTheme="majorBidi" w:cstheme="majorBidi"/>
          <w:sz w:val="24"/>
          <w:szCs w:val="24"/>
        </w:rPr>
        <w:t>Campillo</w:t>
      </w:r>
      <w:proofErr w:type="spellEnd"/>
      <w:r w:rsidRPr="00447B5A">
        <w:rPr>
          <w:rFonts w:asciiTheme="majorBidi" w:hAnsiTheme="majorBidi" w:cstheme="majorBidi"/>
          <w:sz w:val="24"/>
          <w:szCs w:val="24"/>
        </w:rPr>
        <w:t xml:space="preserve">, M. </w:t>
      </w:r>
      <w:r w:rsidRPr="00447B5A">
        <w:rPr>
          <w:rFonts w:asciiTheme="majorBidi" w:hAnsiTheme="majorBidi" w:cstheme="majorBidi"/>
          <w:sz w:val="24"/>
          <w:szCs w:val="24"/>
        </w:rPr>
        <w:lastRenderedPageBreak/>
        <w:t xml:space="preserve">(2025). The evolution process between the earthquake swarm beneath the Noto Peninsula, central Japan and the 2024 M 7.6 Noto </w:t>
      </w:r>
      <w:proofErr w:type="spellStart"/>
      <w:r w:rsidRPr="00447B5A">
        <w:rPr>
          <w:rFonts w:asciiTheme="majorBidi" w:hAnsiTheme="majorBidi" w:cstheme="majorBidi"/>
          <w:sz w:val="24"/>
          <w:szCs w:val="24"/>
        </w:rPr>
        <w:t>Hanto</w:t>
      </w:r>
      <w:proofErr w:type="spellEnd"/>
      <w:r w:rsidRPr="00447B5A">
        <w:rPr>
          <w:rFonts w:asciiTheme="majorBidi" w:hAnsiTheme="majorBidi" w:cstheme="majorBidi"/>
          <w:sz w:val="24"/>
          <w:szCs w:val="24"/>
        </w:rPr>
        <w:t xml:space="preserve"> earthquake sequence. Earthquake Research Advances, Volume 5, Issue 1, 100332, ISSN 2772-4670. </w:t>
      </w:r>
      <w:hyperlink r:id="rId52">
        <w:r w:rsidRPr="00447B5A">
          <w:rPr>
            <w:rFonts w:asciiTheme="majorBidi" w:hAnsiTheme="majorBidi" w:cstheme="majorBidi"/>
            <w:color w:val="1155CC"/>
            <w:sz w:val="24"/>
            <w:szCs w:val="24"/>
            <w:u w:val="single"/>
          </w:rPr>
          <w:t>https://doi.org/10.1016/j.eqrea.2024.100332</w:t>
        </w:r>
      </w:hyperlink>
      <w:r w:rsidRPr="00447B5A">
        <w:rPr>
          <w:rFonts w:asciiTheme="majorBidi" w:hAnsiTheme="majorBidi" w:cstheme="majorBidi"/>
          <w:sz w:val="24"/>
          <w:szCs w:val="24"/>
        </w:rPr>
        <w:t xml:space="preserve"> </w:t>
      </w:r>
    </w:p>
    <w:p w14:paraId="17C2E20A" w14:textId="046441B6" w:rsidR="00F25AF2" w:rsidRPr="00447B5A" w:rsidRDefault="00F25AF2" w:rsidP="00447B5A">
      <w:pPr>
        <w:widowControl w:val="0"/>
        <w:spacing w:line="360" w:lineRule="auto"/>
        <w:jc w:val="both"/>
        <w:rPr>
          <w:rFonts w:asciiTheme="majorBidi" w:hAnsiTheme="majorBidi" w:cstheme="majorBidi"/>
          <w:color w:val="222222"/>
          <w:sz w:val="24"/>
          <w:szCs w:val="24"/>
          <w:highlight w:val="white"/>
        </w:rPr>
      </w:pPr>
    </w:p>
    <w:p w14:paraId="04CF9D84" w14:textId="77777777" w:rsidR="00F25AF2" w:rsidRPr="00447B5A" w:rsidRDefault="00F25AF2" w:rsidP="00447B5A">
      <w:pPr>
        <w:widowControl w:val="0"/>
        <w:spacing w:line="360" w:lineRule="auto"/>
        <w:jc w:val="both"/>
        <w:rPr>
          <w:rFonts w:asciiTheme="majorBidi" w:hAnsiTheme="majorBidi" w:cstheme="majorBidi"/>
          <w:color w:val="222222"/>
          <w:sz w:val="24"/>
          <w:szCs w:val="24"/>
          <w:highlight w:val="white"/>
        </w:rPr>
      </w:pPr>
    </w:p>
    <w:p w14:paraId="401F44CE" w14:textId="37384584" w:rsidR="00241900" w:rsidRPr="00447B5A" w:rsidRDefault="00241900" w:rsidP="00447B5A">
      <w:pPr>
        <w:widowControl w:val="0"/>
        <w:spacing w:line="360" w:lineRule="auto"/>
        <w:jc w:val="both"/>
        <w:rPr>
          <w:rFonts w:asciiTheme="majorBidi" w:hAnsiTheme="majorBidi" w:cstheme="majorBidi"/>
          <w:sz w:val="24"/>
          <w:szCs w:val="24"/>
        </w:rPr>
      </w:pPr>
      <w:r w:rsidRPr="00447B5A">
        <w:rPr>
          <w:rFonts w:asciiTheme="majorBidi" w:hAnsiTheme="majorBidi" w:cstheme="majorBidi"/>
          <w:color w:val="000000" w:themeColor="text1"/>
          <w:sz w:val="24"/>
          <w:szCs w:val="24"/>
          <w:highlight w:val="white"/>
        </w:rPr>
        <w:t xml:space="preserve">Peng, Z., Zhao, P. Migration of early aftershocks following the 2004 Parkfield earthquake. </w:t>
      </w:r>
      <w:r w:rsidRPr="00447B5A">
        <w:rPr>
          <w:rFonts w:asciiTheme="majorBidi" w:hAnsiTheme="majorBidi" w:cstheme="majorBidi"/>
          <w:i/>
          <w:color w:val="000000" w:themeColor="text1"/>
          <w:sz w:val="24"/>
          <w:szCs w:val="24"/>
          <w:highlight w:val="white"/>
        </w:rPr>
        <w:t>Nature Geoscience</w:t>
      </w:r>
      <w:r w:rsidRPr="00447B5A">
        <w:rPr>
          <w:rFonts w:asciiTheme="majorBidi" w:hAnsiTheme="majorBidi" w:cstheme="majorBidi"/>
          <w:color w:val="000000" w:themeColor="text1"/>
          <w:sz w:val="24"/>
          <w:szCs w:val="24"/>
          <w:highlight w:val="white"/>
        </w:rPr>
        <w:t xml:space="preserve"> 2, 877–881 (2009). </w:t>
      </w:r>
      <w:hyperlink r:id="rId53">
        <w:r w:rsidRPr="00447B5A">
          <w:rPr>
            <w:rFonts w:asciiTheme="majorBidi" w:hAnsiTheme="majorBidi" w:cstheme="majorBidi"/>
            <w:color w:val="1155CC"/>
            <w:sz w:val="24"/>
            <w:szCs w:val="24"/>
            <w:highlight w:val="white"/>
            <w:u w:val="single"/>
          </w:rPr>
          <w:t>https://doi.org/10.1038/ngeo697</w:t>
        </w:r>
      </w:hyperlink>
      <w:r w:rsidRPr="00447B5A">
        <w:rPr>
          <w:rFonts w:asciiTheme="majorBidi" w:hAnsiTheme="majorBidi" w:cstheme="majorBidi"/>
          <w:color w:val="222222"/>
          <w:sz w:val="24"/>
          <w:szCs w:val="24"/>
          <w:highlight w:val="white"/>
        </w:rPr>
        <w:t xml:space="preserve"> </w:t>
      </w:r>
    </w:p>
    <w:p w14:paraId="37724D1B" w14:textId="77777777" w:rsidR="00C153B7" w:rsidRPr="00447B5A" w:rsidRDefault="00C153B7" w:rsidP="00447B5A">
      <w:pPr>
        <w:pStyle w:val="NormalWeb"/>
        <w:shd w:val="clear" w:color="auto" w:fill="FFFFFF"/>
        <w:spacing w:line="360" w:lineRule="auto"/>
        <w:jc w:val="both"/>
        <w:rPr>
          <w:rFonts w:asciiTheme="majorBidi" w:hAnsiTheme="majorBidi" w:cstheme="majorBidi"/>
          <w:color w:val="000000" w:themeColor="text1"/>
          <w:shd w:val="clear" w:color="auto" w:fill="FFFFFF"/>
          <w:lang w:val="en"/>
        </w:rPr>
      </w:pPr>
    </w:p>
    <w:p w14:paraId="59D02527" w14:textId="2A4C606E" w:rsidR="00F45E6E" w:rsidRPr="00447B5A" w:rsidRDefault="00F45E6E" w:rsidP="00447B5A">
      <w:pPr>
        <w:pStyle w:val="NormalWeb"/>
        <w:shd w:val="clear" w:color="auto" w:fill="FFFFFF"/>
        <w:spacing w:line="360" w:lineRule="auto"/>
        <w:jc w:val="both"/>
        <w:rPr>
          <w:rFonts w:asciiTheme="majorBidi" w:hAnsiTheme="majorBidi" w:cstheme="majorBidi"/>
          <w:color w:val="000000" w:themeColor="text1"/>
          <w:shd w:val="clear" w:color="auto" w:fill="FFFFFF"/>
        </w:rPr>
      </w:pPr>
      <w:r w:rsidRPr="00447B5A">
        <w:rPr>
          <w:rFonts w:asciiTheme="majorBidi" w:hAnsiTheme="majorBidi" w:cstheme="majorBidi"/>
          <w:color w:val="000000" w:themeColor="text1"/>
          <w:shd w:val="clear" w:color="auto" w:fill="FFFFFF"/>
        </w:rPr>
        <w:t xml:space="preserve">R. </w:t>
      </w:r>
      <w:proofErr w:type="spellStart"/>
      <w:r w:rsidRPr="00447B5A">
        <w:rPr>
          <w:rFonts w:asciiTheme="majorBidi" w:hAnsiTheme="majorBidi" w:cstheme="majorBidi"/>
          <w:color w:val="000000" w:themeColor="text1"/>
          <w:shd w:val="clear" w:color="auto" w:fill="FFFFFF"/>
        </w:rPr>
        <w:t>Rushendra</w:t>
      </w:r>
      <w:proofErr w:type="spellEnd"/>
      <w:r w:rsidRPr="00447B5A">
        <w:rPr>
          <w:rFonts w:asciiTheme="majorBidi" w:hAnsiTheme="majorBidi" w:cstheme="majorBidi"/>
          <w:color w:val="000000" w:themeColor="text1"/>
          <w:shd w:val="clear" w:color="auto" w:fill="FFFFFF"/>
        </w:rPr>
        <w:t xml:space="preserve">, O. O. Wijaya, M. Yusuf, A. </w:t>
      </w:r>
      <w:proofErr w:type="spellStart"/>
      <w:r w:rsidRPr="00447B5A">
        <w:rPr>
          <w:rFonts w:asciiTheme="majorBidi" w:hAnsiTheme="majorBidi" w:cstheme="majorBidi"/>
          <w:color w:val="000000" w:themeColor="text1"/>
          <w:shd w:val="clear" w:color="auto" w:fill="FFFFFF"/>
        </w:rPr>
        <w:t>Setiyaji</w:t>
      </w:r>
      <w:proofErr w:type="spellEnd"/>
      <w:r w:rsidRPr="00447B5A">
        <w:rPr>
          <w:rFonts w:asciiTheme="majorBidi" w:hAnsiTheme="majorBidi" w:cstheme="majorBidi"/>
          <w:color w:val="000000" w:themeColor="text1"/>
          <w:shd w:val="clear" w:color="auto" w:fill="FFFFFF"/>
        </w:rPr>
        <w:t>, and D. Prabowo, “Optimizing DBSCAN Parameters for Depth-Based Earthquake Clustering Using Grid Search”, J. RESTI (</w:t>
      </w:r>
      <w:proofErr w:type="spellStart"/>
      <w:r w:rsidRPr="00447B5A">
        <w:rPr>
          <w:rFonts w:asciiTheme="majorBidi" w:hAnsiTheme="majorBidi" w:cstheme="majorBidi"/>
          <w:color w:val="000000" w:themeColor="text1"/>
          <w:shd w:val="clear" w:color="auto" w:fill="FFFFFF"/>
        </w:rPr>
        <w:t>Rekayasa</w:t>
      </w:r>
      <w:proofErr w:type="spellEnd"/>
      <w:r w:rsidRPr="00447B5A">
        <w:rPr>
          <w:rFonts w:asciiTheme="majorBidi" w:hAnsiTheme="majorBidi" w:cstheme="majorBidi"/>
          <w:color w:val="000000" w:themeColor="text1"/>
          <w:shd w:val="clear" w:color="auto" w:fill="FFFFFF"/>
        </w:rPr>
        <w:t xml:space="preserve"> Sist. </w:t>
      </w:r>
      <w:proofErr w:type="spellStart"/>
      <w:r w:rsidRPr="00447B5A">
        <w:rPr>
          <w:rFonts w:asciiTheme="majorBidi" w:hAnsiTheme="majorBidi" w:cstheme="majorBidi"/>
          <w:color w:val="000000" w:themeColor="text1"/>
          <w:shd w:val="clear" w:color="auto" w:fill="FFFFFF"/>
        </w:rPr>
        <w:t>Teknol</w:t>
      </w:r>
      <w:proofErr w:type="spellEnd"/>
      <w:r w:rsidRPr="00447B5A">
        <w:rPr>
          <w:rFonts w:asciiTheme="majorBidi" w:hAnsiTheme="majorBidi" w:cstheme="majorBidi"/>
          <w:color w:val="000000" w:themeColor="text1"/>
          <w:shd w:val="clear" w:color="auto" w:fill="FFFFFF"/>
        </w:rPr>
        <w:t xml:space="preserve">. Inf.), vol. 9, no. 4, pp. 850 - 864, Aug. 2025. Permalink/DOI: </w:t>
      </w:r>
      <w:hyperlink r:id="rId54" w:history="1">
        <w:r w:rsidRPr="00447B5A">
          <w:rPr>
            <w:rStyle w:val="Hyperlink"/>
            <w:rFonts w:asciiTheme="majorBidi" w:hAnsiTheme="majorBidi" w:cstheme="majorBidi"/>
            <w:shd w:val="clear" w:color="auto" w:fill="FFFFFF"/>
          </w:rPr>
          <w:t>https://doi.org/10.29207/resti.v9i4.6521</w:t>
        </w:r>
      </w:hyperlink>
      <w:r w:rsidRPr="00447B5A">
        <w:rPr>
          <w:rFonts w:asciiTheme="majorBidi" w:hAnsiTheme="majorBidi" w:cstheme="majorBidi"/>
          <w:color w:val="000000" w:themeColor="text1"/>
          <w:shd w:val="clear" w:color="auto" w:fill="FFFFFF"/>
        </w:rPr>
        <w:t xml:space="preserve"> </w:t>
      </w:r>
    </w:p>
    <w:p w14:paraId="66700E1A" w14:textId="77777777" w:rsidR="00F45E6E" w:rsidRPr="00447B5A" w:rsidRDefault="00F45E6E" w:rsidP="00447B5A">
      <w:pPr>
        <w:widowControl w:val="0"/>
        <w:shd w:val="clear" w:color="auto" w:fill="FFFFFF"/>
        <w:spacing w:line="360" w:lineRule="auto"/>
        <w:rPr>
          <w:rFonts w:asciiTheme="majorBidi" w:hAnsiTheme="majorBidi" w:cstheme="majorBidi"/>
          <w:color w:val="333333"/>
          <w:sz w:val="24"/>
          <w:szCs w:val="24"/>
          <w:highlight w:val="white"/>
        </w:rPr>
      </w:pPr>
    </w:p>
    <w:p w14:paraId="1047B3A9" w14:textId="66F4A852" w:rsidR="00986A40" w:rsidRPr="00447B5A" w:rsidRDefault="00986A40" w:rsidP="00447B5A">
      <w:pPr>
        <w:pStyle w:val="NormalWeb"/>
        <w:spacing w:line="360" w:lineRule="auto"/>
        <w:jc w:val="both"/>
        <w:rPr>
          <w:rFonts w:asciiTheme="majorBidi" w:hAnsiTheme="majorBidi" w:cstheme="majorBidi"/>
          <w:color w:val="000000" w:themeColor="text1"/>
          <w:shd w:val="clear" w:color="auto" w:fill="FFFFFF"/>
        </w:rPr>
      </w:pPr>
      <w:proofErr w:type="spellStart"/>
      <w:r w:rsidRPr="00447B5A">
        <w:rPr>
          <w:rFonts w:asciiTheme="majorBidi" w:hAnsiTheme="majorBidi" w:cstheme="majorBidi"/>
          <w:color w:val="000000" w:themeColor="text1"/>
          <w:shd w:val="clear" w:color="auto" w:fill="FFFFFF"/>
        </w:rPr>
        <w:t>Suppe</w:t>
      </w:r>
      <w:proofErr w:type="spellEnd"/>
      <w:r w:rsidRPr="00447B5A">
        <w:rPr>
          <w:rFonts w:asciiTheme="majorBidi" w:hAnsiTheme="majorBidi" w:cstheme="majorBidi"/>
          <w:color w:val="000000" w:themeColor="text1"/>
          <w:shd w:val="clear" w:color="auto" w:fill="FFFFFF"/>
        </w:rPr>
        <w:t xml:space="preserve">, J., and L. F. Yue (2008), Pore-fluid pressures and crustal strength, </w:t>
      </w:r>
      <w:proofErr w:type="spellStart"/>
      <w:r w:rsidRPr="00447B5A">
        <w:rPr>
          <w:rFonts w:asciiTheme="majorBidi" w:hAnsiTheme="majorBidi" w:cstheme="majorBidi"/>
          <w:color w:val="000000" w:themeColor="text1"/>
          <w:shd w:val="clear" w:color="auto" w:fill="FFFFFF"/>
        </w:rPr>
        <w:t>Geophys</w:t>
      </w:r>
      <w:proofErr w:type="spellEnd"/>
      <w:r w:rsidRPr="00447B5A">
        <w:rPr>
          <w:rFonts w:asciiTheme="majorBidi" w:hAnsiTheme="majorBidi" w:cstheme="majorBidi"/>
          <w:color w:val="000000" w:themeColor="text1"/>
          <w:shd w:val="clear" w:color="auto" w:fill="FFFFFF"/>
        </w:rPr>
        <w:t xml:space="preserve">. Res. </w:t>
      </w:r>
      <w:proofErr w:type="spellStart"/>
      <w:r w:rsidRPr="00447B5A">
        <w:rPr>
          <w:rFonts w:asciiTheme="majorBidi" w:hAnsiTheme="majorBidi" w:cstheme="majorBidi"/>
          <w:color w:val="000000" w:themeColor="text1"/>
          <w:shd w:val="clear" w:color="auto" w:fill="FFFFFF"/>
        </w:rPr>
        <w:t>Abstr</w:t>
      </w:r>
      <w:proofErr w:type="spellEnd"/>
      <w:r w:rsidRPr="00447B5A">
        <w:rPr>
          <w:rFonts w:asciiTheme="majorBidi" w:hAnsiTheme="majorBidi" w:cstheme="majorBidi"/>
          <w:color w:val="000000" w:themeColor="text1"/>
          <w:shd w:val="clear" w:color="auto" w:fill="FFFFFF"/>
        </w:rPr>
        <w:t>., 10, EGU2008-A-00000</w:t>
      </w:r>
    </w:p>
    <w:p w14:paraId="5A81E915" w14:textId="77777777" w:rsidR="00F45E6E" w:rsidRPr="00447B5A" w:rsidRDefault="00F45E6E" w:rsidP="00447B5A">
      <w:pPr>
        <w:widowControl w:val="0"/>
        <w:shd w:val="clear" w:color="auto" w:fill="FFFFFF"/>
        <w:spacing w:line="360" w:lineRule="auto"/>
        <w:rPr>
          <w:rFonts w:asciiTheme="majorBidi" w:hAnsiTheme="majorBidi" w:cstheme="majorBidi"/>
          <w:color w:val="333333"/>
          <w:sz w:val="24"/>
          <w:szCs w:val="24"/>
          <w:highlight w:val="white"/>
        </w:rPr>
      </w:pPr>
    </w:p>
    <w:p w14:paraId="30C2676D" w14:textId="53B4CF4F" w:rsidR="00F45E6E" w:rsidRPr="00447B5A" w:rsidRDefault="00F45E6E" w:rsidP="00447B5A">
      <w:pPr>
        <w:widowControl w:val="0"/>
        <w:shd w:val="clear" w:color="auto" w:fill="FFFFFF"/>
        <w:spacing w:line="360" w:lineRule="auto"/>
        <w:rPr>
          <w:rFonts w:asciiTheme="majorBidi" w:hAnsiTheme="majorBidi" w:cstheme="majorBidi"/>
          <w:color w:val="333333"/>
          <w:sz w:val="24"/>
          <w:szCs w:val="24"/>
          <w:highlight w:val="white"/>
        </w:rPr>
      </w:pPr>
      <w:r w:rsidRPr="00447B5A">
        <w:rPr>
          <w:rFonts w:asciiTheme="majorBidi" w:hAnsiTheme="majorBidi" w:cstheme="majorBidi"/>
          <w:color w:val="333333"/>
          <w:sz w:val="24"/>
          <w:szCs w:val="24"/>
          <w:highlight w:val="white"/>
        </w:rPr>
        <w:t xml:space="preserve">Toda, S., Stein, R.S., </w:t>
      </w:r>
      <w:proofErr w:type="spellStart"/>
      <w:r w:rsidRPr="00447B5A">
        <w:rPr>
          <w:rFonts w:asciiTheme="majorBidi" w:hAnsiTheme="majorBidi" w:cstheme="majorBidi"/>
          <w:color w:val="333333"/>
          <w:sz w:val="24"/>
          <w:szCs w:val="24"/>
          <w:highlight w:val="white"/>
        </w:rPr>
        <w:t>Sevilgen</w:t>
      </w:r>
      <w:proofErr w:type="spellEnd"/>
      <w:r w:rsidRPr="00447B5A">
        <w:rPr>
          <w:rFonts w:asciiTheme="majorBidi" w:hAnsiTheme="majorBidi" w:cstheme="majorBidi"/>
          <w:color w:val="333333"/>
          <w:sz w:val="24"/>
          <w:szCs w:val="24"/>
          <w:highlight w:val="white"/>
        </w:rPr>
        <w:t xml:space="preserve">, V., and Lin, J. (2011). Coulomb 3.3 Graphic-rich deformation and stress-change software for earthquake, tectonic, and volcano research and teaching—user guide: U.S. Geological Survey Open-File Report 2011–1060, 63 p., available at </w:t>
      </w:r>
      <w:hyperlink r:id="rId55">
        <w:r w:rsidRPr="00447B5A">
          <w:rPr>
            <w:rFonts w:asciiTheme="majorBidi" w:hAnsiTheme="majorBidi" w:cstheme="majorBidi"/>
            <w:color w:val="1155CC"/>
            <w:sz w:val="24"/>
            <w:szCs w:val="24"/>
            <w:highlight w:val="white"/>
            <w:u w:val="single"/>
          </w:rPr>
          <w:t>https://pubs.usgs.gov/of/2011/1060/</w:t>
        </w:r>
      </w:hyperlink>
      <w:r w:rsidRPr="00447B5A">
        <w:rPr>
          <w:rFonts w:asciiTheme="majorBidi" w:hAnsiTheme="majorBidi" w:cstheme="majorBidi"/>
          <w:color w:val="333333"/>
          <w:sz w:val="24"/>
          <w:szCs w:val="24"/>
          <w:highlight w:val="white"/>
        </w:rPr>
        <w:t xml:space="preserve"> </w:t>
      </w:r>
    </w:p>
    <w:p w14:paraId="2D069ABD" w14:textId="77777777" w:rsidR="00F45E6E" w:rsidRPr="00447B5A" w:rsidRDefault="00F45E6E" w:rsidP="00447B5A">
      <w:pPr>
        <w:widowControl w:val="0"/>
        <w:shd w:val="clear" w:color="auto" w:fill="FFFFFF"/>
        <w:spacing w:line="360" w:lineRule="auto"/>
        <w:rPr>
          <w:rFonts w:asciiTheme="majorBidi" w:hAnsiTheme="majorBidi" w:cstheme="majorBidi"/>
          <w:color w:val="333333"/>
          <w:sz w:val="24"/>
          <w:szCs w:val="24"/>
          <w:highlight w:val="white"/>
        </w:rPr>
      </w:pPr>
    </w:p>
    <w:p w14:paraId="31C35914" w14:textId="77777777" w:rsidR="00CF1C63" w:rsidRPr="00447B5A" w:rsidRDefault="00CF1C63" w:rsidP="00447B5A">
      <w:pPr>
        <w:widowControl w:val="0"/>
        <w:shd w:val="clear" w:color="auto" w:fill="FFFFFF"/>
        <w:spacing w:line="360" w:lineRule="auto"/>
        <w:rPr>
          <w:rFonts w:asciiTheme="majorBidi" w:hAnsiTheme="majorBidi" w:cstheme="majorBidi"/>
          <w:color w:val="333333"/>
          <w:sz w:val="24"/>
          <w:szCs w:val="24"/>
        </w:rPr>
      </w:pPr>
      <w:r w:rsidRPr="00447B5A">
        <w:rPr>
          <w:rFonts w:asciiTheme="majorBidi" w:hAnsiTheme="majorBidi" w:cstheme="majorBidi"/>
          <w:sz w:val="24"/>
          <w:szCs w:val="24"/>
          <w:highlight w:val="white"/>
        </w:rPr>
        <w:t>Trugman, D., Shearer, P.;</w:t>
      </w:r>
      <w:r w:rsidRPr="00447B5A">
        <w:rPr>
          <w:rFonts w:asciiTheme="majorBidi" w:hAnsiTheme="majorBidi" w:cstheme="majorBidi"/>
          <w:color w:val="333333"/>
          <w:sz w:val="24"/>
          <w:szCs w:val="24"/>
          <w:highlight w:val="white"/>
        </w:rPr>
        <w:t xml:space="preserve"> GrowClust: A Hierarchical Clustering Algorithm for Relative Earthquake Relocation, with Application to the Spanish Springs and Sheldon, Nevada, Earthquake Sequences. </w:t>
      </w:r>
      <w:r w:rsidRPr="00447B5A">
        <w:rPr>
          <w:rFonts w:asciiTheme="majorBidi" w:hAnsiTheme="majorBidi" w:cstheme="majorBidi"/>
          <w:i/>
          <w:color w:val="333333"/>
          <w:sz w:val="24"/>
          <w:szCs w:val="24"/>
          <w:highlight w:val="white"/>
        </w:rPr>
        <w:t>Seismological Research Letters</w:t>
      </w:r>
      <w:r w:rsidRPr="00447B5A">
        <w:rPr>
          <w:rFonts w:asciiTheme="majorBidi" w:hAnsiTheme="majorBidi" w:cstheme="majorBidi"/>
          <w:color w:val="333333"/>
          <w:sz w:val="24"/>
          <w:szCs w:val="24"/>
          <w:highlight w:val="white"/>
        </w:rPr>
        <w:t xml:space="preserve"> </w:t>
      </w:r>
      <w:proofErr w:type="gramStart"/>
      <w:r w:rsidRPr="00447B5A">
        <w:rPr>
          <w:rFonts w:asciiTheme="majorBidi" w:hAnsiTheme="majorBidi" w:cstheme="majorBidi"/>
          <w:color w:val="333333"/>
          <w:sz w:val="24"/>
          <w:szCs w:val="24"/>
          <w:highlight w:val="white"/>
        </w:rPr>
        <w:t>2017;;</w:t>
      </w:r>
      <w:proofErr w:type="gramEnd"/>
      <w:r w:rsidRPr="00447B5A">
        <w:rPr>
          <w:rFonts w:asciiTheme="majorBidi" w:hAnsiTheme="majorBidi" w:cstheme="majorBidi"/>
          <w:color w:val="333333"/>
          <w:sz w:val="24"/>
          <w:szCs w:val="24"/>
          <w:highlight w:val="white"/>
        </w:rPr>
        <w:t xml:space="preserve"> 88 (2A): 379–391. </w:t>
      </w:r>
      <w:proofErr w:type="spellStart"/>
      <w:r w:rsidRPr="00447B5A">
        <w:rPr>
          <w:rFonts w:asciiTheme="majorBidi" w:hAnsiTheme="majorBidi" w:cstheme="majorBidi"/>
          <w:color w:val="333333"/>
          <w:sz w:val="24"/>
          <w:szCs w:val="24"/>
          <w:highlight w:val="white"/>
        </w:rPr>
        <w:t>doi</w:t>
      </w:r>
      <w:proofErr w:type="spellEnd"/>
      <w:r w:rsidRPr="00447B5A">
        <w:rPr>
          <w:rFonts w:asciiTheme="majorBidi" w:hAnsiTheme="majorBidi" w:cstheme="majorBidi"/>
          <w:color w:val="333333"/>
          <w:sz w:val="24"/>
          <w:szCs w:val="24"/>
          <w:highlight w:val="white"/>
        </w:rPr>
        <w:t xml:space="preserve">: </w:t>
      </w:r>
      <w:hyperlink r:id="rId56">
        <w:r w:rsidRPr="00447B5A">
          <w:rPr>
            <w:rFonts w:asciiTheme="majorBidi" w:hAnsiTheme="majorBidi" w:cstheme="majorBidi"/>
            <w:color w:val="1155CC"/>
            <w:sz w:val="24"/>
            <w:szCs w:val="24"/>
            <w:highlight w:val="white"/>
            <w:u w:val="single"/>
          </w:rPr>
          <w:t>https://doi.org/10.1785/0220160188</w:t>
        </w:r>
      </w:hyperlink>
      <w:r w:rsidRPr="00447B5A">
        <w:rPr>
          <w:rFonts w:asciiTheme="majorBidi" w:hAnsiTheme="majorBidi" w:cstheme="majorBidi"/>
          <w:color w:val="333333"/>
          <w:sz w:val="24"/>
          <w:szCs w:val="24"/>
          <w:highlight w:val="white"/>
        </w:rPr>
        <w:t xml:space="preserve"> </w:t>
      </w:r>
    </w:p>
    <w:p w14:paraId="421DB6FA" w14:textId="09D2B8D3" w:rsidR="00CF1C63" w:rsidRPr="00447B5A" w:rsidRDefault="00CF1C63" w:rsidP="00447B5A">
      <w:pPr>
        <w:widowControl w:val="0"/>
        <w:spacing w:line="360" w:lineRule="auto"/>
        <w:jc w:val="both"/>
        <w:rPr>
          <w:rFonts w:asciiTheme="majorBidi" w:hAnsiTheme="majorBidi" w:cstheme="majorBidi"/>
          <w:sz w:val="24"/>
          <w:szCs w:val="24"/>
          <w:highlight w:val="white"/>
        </w:rPr>
      </w:pPr>
    </w:p>
    <w:p w14:paraId="0F6145A3" w14:textId="77777777" w:rsidR="003D5387" w:rsidRPr="00447B5A" w:rsidRDefault="003D5387" w:rsidP="00447B5A">
      <w:pPr>
        <w:spacing w:line="360" w:lineRule="auto"/>
        <w:rPr>
          <w:rFonts w:asciiTheme="majorBidi" w:hAnsiTheme="majorBidi" w:cstheme="majorBidi"/>
          <w:color w:val="000000" w:themeColor="text1"/>
          <w:sz w:val="24"/>
          <w:szCs w:val="24"/>
        </w:rPr>
      </w:pPr>
      <w:proofErr w:type="spellStart"/>
      <w:r w:rsidRPr="00447B5A">
        <w:rPr>
          <w:rFonts w:asciiTheme="majorBidi" w:hAnsiTheme="majorBidi" w:cstheme="majorBidi"/>
          <w:color w:val="000000" w:themeColor="text1"/>
          <w:sz w:val="24"/>
          <w:szCs w:val="24"/>
        </w:rPr>
        <w:t>Uchide</w:t>
      </w:r>
      <w:proofErr w:type="spellEnd"/>
      <w:r w:rsidRPr="00447B5A">
        <w:rPr>
          <w:rFonts w:asciiTheme="majorBidi" w:hAnsiTheme="majorBidi" w:cstheme="majorBidi"/>
          <w:color w:val="000000" w:themeColor="text1"/>
          <w:sz w:val="24"/>
          <w:szCs w:val="24"/>
        </w:rPr>
        <w:t xml:space="preserve">, T., </w:t>
      </w:r>
      <w:proofErr w:type="spellStart"/>
      <w:r w:rsidRPr="00447B5A">
        <w:rPr>
          <w:rFonts w:asciiTheme="majorBidi" w:hAnsiTheme="majorBidi" w:cstheme="majorBidi"/>
          <w:color w:val="000000" w:themeColor="text1"/>
          <w:sz w:val="24"/>
          <w:szCs w:val="24"/>
        </w:rPr>
        <w:t>Shiina</w:t>
      </w:r>
      <w:proofErr w:type="spellEnd"/>
      <w:r w:rsidRPr="00447B5A">
        <w:rPr>
          <w:rFonts w:asciiTheme="majorBidi" w:hAnsiTheme="majorBidi" w:cstheme="majorBidi"/>
          <w:color w:val="000000" w:themeColor="text1"/>
          <w:sz w:val="24"/>
          <w:szCs w:val="24"/>
        </w:rPr>
        <w:t xml:space="preserve">, T., &amp; </w:t>
      </w:r>
      <w:proofErr w:type="spellStart"/>
      <w:r w:rsidRPr="00447B5A">
        <w:rPr>
          <w:rFonts w:asciiTheme="majorBidi" w:hAnsiTheme="majorBidi" w:cstheme="majorBidi"/>
          <w:color w:val="000000" w:themeColor="text1"/>
          <w:sz w:val="24"/>
          <w:szCs w:val="24"/>
        </w:rPr>
        <w:t>Imanishi</w:t>
      </w:r>
      <w:proofErr w:type="spellEnd"/>
      <w:r w:rsidRPr="00447B5A">
        <w:rPr>
          <w:rFonts w:asciiTheme="majorBidi" w:hAnsiTheme="majorBidi" w:cstheme="majorBidi"/>
          <w:color w:val="000000" w:themeColor="text1"/>
          <w:sz w:val="24"/>
          <w:szCs w:val="24"/>
        </w:rPr>
        <w:t xml:space="preserve">, K. (2022). Stress Map of Japan: Detailed Nationwide Crustal Stress Field Inferred </w:t>
      </w:r>
      <w:proofErr w:type="gramStart"/>
      <w:r w:rsidRPr="00447B5A">
        <w:rPr>
          <w:rFonts w:asciiTheme="majorBidi" w:hAnsiTheme="majorBidi" w:cstheme="majorBidi"/>
          <w:color w:val="000000" w:themeColor="text1"/>
          <w:sz w:val="24"/>
          <w:szCs w:val="24"/>
        </w:rPr>
        <w:t>From</w:t>
      </w:r>
      <w:proofErr w:type="gramEnd"/>
      <w:r w:rsidRPr="00447B5A">
        <w:rPr>
          <w:rFonts w:asciiTheme="majorBidi" w:hAnsiTheme="majorBidi" w:cstheme="majorBidi"/>
          <w:color w:val="000000" w:themeColor="text1"/>
          <w:sz w:val="24"/>
          <w:szCs w:val="24"/>
        </w:rPr>
        <w:t xml:space="preserve"> Focal Mechanism Solutions of Numerous Microearthquakes. </w:t>
      </w:r>
      <w:r w:rsidRPr="00447B5A">
        <w:rPr>
          <w:rFonts w:asciiTheme="majorBidi" w:hAnsiTheme="majorBidi" w:cstheme="majorBidi"/>
          <w:i/>
          <w:iCs/>
          <w:color w:val="000000" w:themeColor="text1"/>
          <w:sz w:val="24"/>
          <w:szCs w:val="24"/>
        </w:rPr>
        <w:t xml:space="preserve">Journal </w:t>
      </w:r>
      <w:r w:rsidRPr="00447B5A">
        <w:rPr>
          <w:rFonts w:asciiTheme="majorBidi" w:hAnsiTheme="majorBidi" w:cstheme="majorBidi"/>
          <w:i/>
          <w:iCs/>
          <w:color w:val="000000" w:themeColor="text1"/>
          <w:sz w:val="24"/>
          <w:szCs w:val="24"/>
        </w:rPr>
        <w:lastRenderedPageBreak/>
        <w:t>of Geophysical Research: Solid Earth</w:t>
      </w:r>
      <w:r w:rsidRPr="00447B5A">
        <w:rPr>
          <w:rFonts w:asciiTheme="majorBidi" w:hAnsiTheme="majorBidi" w:cstheme="majorBidi"/>
          <w:color w:val="000000" w:themeColor="text1"/>
          <w:sz w:val="24"/>
          <w:szCs w:val="24"/>
        </w:rPr>
        <w:t xml:space="preserve">, </w:t>
      </w:r>
      <w:r w:rsidRPr="00447B5A">
        <w:rPr>
          <w:rFonts w:asciiTheme="majorBidi" w:hAnsiTheme="majorBidi" w:cstheme="majorBidi"/>
          <w:i/>
          <w:iCs/>
          <w:color w:val="000000" w:themeColor="text1"/>
          <w:sz w:val="24"/>
          <w:szCs w:val="24"/>
        </w:rPr>
        <w:t>127</w:t>
      </w:r>
      <w:r w:rsidRPr="00447B5A">
        <w:rPr>
          <w:rFonts w:asciiTheme="majorBidi" w:hAnsiTheme="majorBidi" w:cstheme="majorBidi"/>
          <w:color w:val="000000" w:themeColor="text1"/>
          <w:sz w:val="24"/>
          <w:szCs w:val="24"/>
        </w:rPr>
        <w:t xml:space="preserve">(6), e2022JB024036. </w:t>
      </w:r>
      <w:hyperlink r:id="rId57" w:history="1">
        <w:r w:rsidRPr="00447B5A">
          <w:rPr>
            <w:rStyle w:val="Hyperlink"/>
            <w:rFonts w:asciiTheme="majorBidi" w:hAnsiTheme="majorBidi" w:cstheme="majorBidi"/>
            <w:sz w:val="24"/>
            <w:szCs w:val="24"/>
          </w:rPr>
          <w:t>https://doi.org/10.1029/2022JB024036</w:t>
        </w:r>
      </w:hyperlink>
      <w:r w:rsidRPr="00447B5A">
        <w:rPr>
          <w:rFonts w:asciiTheme="majorBidi" w:hAnsiTheme="majorBidi" w:cstheme="majorBidi"/>
          <w:color w:val="000000" w:themeColor="text1"/>
          <w:sz w:val="24"/>
          <w:szCs w:val="24"/>
        </w:rPr>
        <w:t xml:space="preserve"> </w:t>
      </w:r>
    </w:p>
    <w:p w14:paraId="74092003" w14:textId="77777777" w:rsidR="003D5387" w:rsidRPr="00447B5A" w:rsidRDefault="003D5387" w:rsidP="00447B5A">
      <w:pPr>
        <w:widowControl w:val="0"/>
        <w:spacing w:line="360" w:lineRule="auto"/>
        <w:jc w:val="both"/>
        <w:rPr>
          <w:rFonts w:asciiTheme="majorBidi" w:hAnsiTheme="majorBidi" w:cstheme="majorBidi"/>
          <w:sz w:val="24"/>
          <w:szCs w:val="24"/>
          <w:highlight w:val="white"/>
        </w:rPr>
      </w:pPr>
    </w:p>
    <w:p w14:paraId="27763F9B" w14:textId="77777777" w:rsidR="003D5387" w:rsidRPr="00447B5A" w:rsidRDefault="003D5387" w:rsidP="00447B5A">
      <w:pPr>
        <w:widowControl w:val="0"/>
        <w:shd w:val="clear" w:color="auto" w:fill="FFFFFF"/>
        <w:spacing w:line="360" w:lineRule="auto"/>
        <w:rPr>
          <w:rFonts w:asciiTheme="majorBidi" w:hAnsiTheme="majorBidi" w:cstheme="majorBidi"/>
          <w:color w:val="333333"/>
          <w:sz w:val="24"/>
          <w:szCs w:val="24"/>
        </w:rPr>
      </w:pPr>
    </w:p>
    <w:p w14:paraId="6A8412B3" w14:textId="4E838AF2" w:rsidR="008D5561" w:rsidRPr="00447B5A" w:rsidRDefault="008D5561" w:rsidP="00447B5A">
      <w:pPr>
        <w:widowControl w:val="0"/>
        <w:shd w:val="clear" w:color="auto" w:fill="FFFFFF"/>
        <w:spacing w:line="360" w:lineRule="auto"/>
        <w:rPr>
          <w:rFonts w:asciiTheme="majorBidi" w:hAnsiTheme="majorBidi" w:cstheme="majorBidi"/>
          <w:color w:val="333333"/>
          <w:sz w:val="24"/>
          <w:szCs w:val="24"/>
        </w:rPr>
      </w:pPr>
      <w:r w:rsidRPr="00447B5A">
        <w:rPr>
          <w:rFonts w:asciiTheme="majorBidi" w:hAnsiTheme="majorBidi" w:cstheme="majorBidi"/>
          <w:color w:val="333333"/>
          <w:sz w:val="24"/>
          <w:szCs w:val="24"/>
        </w:rPr>
        <w:t xml:space="preserve">Ueno, H., S. </w:t>
      </w:r>
      <w:proofErr w:type="spellStart"/>
      <w:r w:rsidRPr="00447B5A">
        <w:rPr>
          <w:rFonts w:asciiTheme="majorBidi" w:hAnsiTheme="majorBidi" w:cstheme="majorBidi"/>
          <w:color w:val="333333"/>
          <w:sz w:val="24"/>
          <w:szCs w:val="24"/>
        </w:rPr>
        <w:t>Hatakeyama</w:t>
      </w:r>
      <w:proofErr w:type="spellEnd"/>
      <w:r w:rsidRPr="00447B5A">
        <w:rPr>
          <w:rFonts w:asciiTheme="majorBidi" w:hAnsiTheme="majorBidi" w:cstheme="majorBidi"/>
          <w:color w:val="333333"/>
          <w:sz w:val="24"/>
          <w:szCs w:val="24"/>
        </w:rPr>
        <w:t xml:space="preserve">, T. </w:t>
      </w:r>
      <w:proofErr w:type="spellStart"/>
      <w:r w:rsidRPr="00447B5A">
        <w:rPr>
          <w:rFonts w:asciiTheme="majorBidi" w:hAnsiTheme="majorBidi" w:cstheme="majorBidi"/>
          <w:color w:val="333333"/>
          <w:sz w:val="24"/>
          <w:szCs w:val="24"/>
        </w:rPr>
        <w:t>Aketagawa</w:t>
      </w:r>
      <w:proofErr w:type="spellEnd"/>
      <w:r w:rsidRPr="00447B5A">
        <w:rPr>
          <w:rFonts w:asciiTheme="majorBidi" w:hAnsiTheme="majorBidi" w:cstheme="majorBidi"/>
          <w:color w:val="333333"/>
          <w:sz w:val="24"/>
          <w:szCs w:val="24"/>
        </w:rPr>
        <w:t xml:space="preserve">, J. </w:t>
      </w:r>
      <w:proofErr w:type="spellStart"/>
      <w:r w:rsidRPr="00447B5A">
        <w:rPr>
          <w:rFonts w:asciiTheme="majorBidi" w:hAnsiTheme="majorBidi" w:cstheme="majorBidi"/>
          <w:color w:val="333333"/>
          <w:sz w:val="24"/>
          <w:szCs w:val="24"/>
        </w:rPr>
        <w:t>Funasaki</w:t>
      </w:r>
      <w:proofErr w:type="spellEnd"/>
      <w:r w:rsidRPr="00447B5A">
        <w:rPr>
          <w:rFonts w:asciiTheme="majorBidi" w:hAnsiTheme="majorBidi" w:cstheme="majorBidi"/>
          <w:color w:val="333333"/>
          <w:sz w:val="24"/>
          <w:szCs w:val="24"/>
        </w:rPr>
        <w:t xml:space="preserve"> and N. Hamada (2002): Improvement of hypocenter determination procedures in the Japan Meteorological Agency (in Japanese), Quarterly Journal of Seismology, </w:t>
      </w:r>
      <w:r w:rsidRPr="00447B5A">
        <w:rPr>
          <w:rFonts w:asciiTheme="majorBidi" w:hAnsiTheme="majorBidi" w:cstheme="majorBidi"/>
          <w:b/>
          <w:color w:val="333333"/>
          <w:sz w:val="24"/>
          <w:szCs w:val="24"/>
        </w:rPr>
        <w:t>65</w:t>
      </w:r>
      <w:r w:rsidRPr="00447B5A">
        <w:rPr>
          <w:rFonts w:asciiTheme="majorBidi" w:hAnsiTheme="majorBidi" w:cstheme="majorBidi"/>
          <w:color w:val="333333"/>
          <w:sz w:val="24"/>
          <w:szCs w:val="24"/>
        </w:rPr>
        <w:t>, 123 – 134.</w:t>
      </w:r>
    </w:p>
    <w:p w14:paraId="589367F3" w14:textId="77777777" w:rsidR="008D5561" w:rsidRPr="00447B5A" w:rsidRDefault="008D5561" w:rsidP="00447B5A">
      <w:pPr>
        <w:widowControl w:val="0"/>
        <w:spacing w:line="360" w:lineRule="auto"/>
        <w:jc w:val="both"/>
        <w:rPr>
          <w:rFonts w:asciiTheme="majorBidi" w:hAnsiTheme="majorBidi" w:cstheme="majorBidi"/>
          <w:sz w:val="24"/>
          <w:szCs w:val="24"/>
          <w:highlight w:val="white"/>
        </w:rPr>
      </w:pPr>
    </w:p>
    <w:p w14:paraId="6EA999C1" w14:textId="18E37ECC" w:rsidR="00FD20A9" w:rsidRPr="00447B5A" w:rsidRDefault="00FD20A9" w:rsidP="00447B5A">
      <w:pPr>
        <w:widowControl w:val="0"/>
        <w:spacing w:line="360" w:lineRule="auto"/>
        <w:jc w:val="both"/>
        <w:rPr>
          <w:rFonts w:asciiTheme="majorBidi" w:hAnsiTheme="majorBidi" w:cstheme="majorBidi"/>
          <w:color w:val="0B4CB4"/>
          <w:sz w:val="24"/>
          <w:szCs w:val="24"/>
        </w:rPr>
      </w:pPr>
      <w:r w:rsidRPr="00447B5A">
        <w:rPr>
          <w:rFonts w:asciiTheme="majorBidi" w:hAnsiTheme="majorBidi" w:cstheme="majorBidi"/>
          <w:sz w:val="24"/>
          <w:szCs w:val="24"/>
          <w:highlight w:val="white"/>
        </w:rPr>
        <w:t xml:space="preserve">Vuan, A., Sugan, M., Amati, G., Kato, A.; Improving the Detection of Low‐Magnitude Seismicity Preceding the Mw 6.3 L’Aquila Earthquake: Development of a Scalable Code Based on the Cross Correlation of Template Earthquakes. </w:t>
      </w:r>
      <w:r w:rsidRPr="00447B5A">
        <w:rPr>
          <w:rFonts w:asciiTheme="majorBidi" w:hAnsiTheme="majorBidi" w:cstheme="majorBidi"/>
          <w:i/>
          <w:sz w:val="24"/>
          <w:szCs w:val="24"/>
          <w:highlight w:val="white"/>
        </w:rPr>
        <w:t>Bulletin of the Seismological Society of America</w:t>
      </w:r>
      <w:r w:rsidRPr="00447B5A">
        <w:rPr>
          <w:rFonts w:asciiTheme="majorBidi" w:hAnsiTheme="majorBidi" w:cstheme="majorBidi"/>
          <w:sz w:val="24"/>
          <w:szCs w:val="24"/>
          <w:highlight w:val="white"/>
        </w:rPr>
        <w:t xml:space="preserve"> 2018; 108 (1): 471–480. </w:t>
      </w:r>
      <w:proofErr w:type="spellStart"/>
      <w:r w:rsidRPr="00447B5A">
        <w:rPr>
          <w:rFonts w:asciiTheme="majorBidi" w:hAnsiTheme="majorBidi" w:cstheme="majorBidi"/>
          <w:sz w:val="24"/>
          <w:szCs w:val="24"/>
          <w:highlight w:val="white"/>
        </w:rPr>
        <w:t>doi</w:t>
      </w:r>
      <w:proofErr w:type="spellEnd"/>
      <w:r w:rsidRPr="00447B5A">
        <w:rPr>
          <w:rFonts w:asciiTheme="majorBidi" w:hAnsiTheme="majorBidi" w:cstheme="majorBidi"/>
          <w:sz w:val="24"/>
          <w:szCs w:val="24"/>
          <w:highlight w:val="white"/>
        </w:rPr>
        <w:t xml:space="preserve">: </w:t>
      </w:r>
      <w:hyperlink r:id="rId58">
        <w:r w:rsidRPr="00447B5A">
          <w:rPr>
            <w:rFonts w:asciiTheme="majorBidi" w:hAnsiTheme="majorBidi" w:cstheme="majorBidi"/>
            <w:color w:val="1155CC"/>
            <w:sz w:val="24"/>
            <w:szCs w:val="24"/>
            <w:highlight w:val="white"/>
            <w:u w:val="single"/>
          </w:rPr>
          <w:t>https://doi.org/10.1785/0120170106</w:t>
        </w:r>
      </w:hyperlink>
      <w:r w:rsidRPr="00447B5A">
        <w:rPr>
          <w:rFonts w:asciiTheme="majorBidi" w:hAnsiTheme="majorBidi" w:cstheme="majorBidi"/>
          <w:sz w:val="24"/>
          <w:szCs w:val="24"/>
          <w:highlight w:val="white"/>
        </w:rPr>
        <w:t xml:space="preserve"> </w:t>
      </w:r>
    </w:p>
    <w:p w14:paraId="7B7C73AD" w14:textId="77777777" w:rsidR="00FD20A9" w:rsidRPr="00447B5A" w:rsidRDefault="00FD20A9" w:rsidP="00447B5A">
      <w:pPr>
        <w:widowControl w:val="0"/>
        <w:spacing w:line="360" w:lineRule="auto"/>
        <w:jc w:val="both"/>
        <w:rPr>
          <w:rFonts w:asciiTheme="majorBidi" w:hAnsiTheme="majorBidi" w:cstheme="majorBidi"/>
          <w:sz w:val="24"/>
          <w:szCs w:val="24"/>
          <w:highlight w:val="white"/>
        </w:rPr>
      </w:pPr>
    </w:p>
    <w:p w14:paraId="1811D2E3" w14:textId="2486E253" w:rsidR="00C677C4" w:rsidRPr="00447B5A" w:rsidRDefault="00C677C4" w:rsidP="00447B5A">
      <w:pPr>
        <w:widowControl w:val="0"/>
        <w:spacing w:line="360" w:lineRule="auto"/>
        <w:jc w:val="both"/>
        <w:rPr>
          <w:rFonts w:asciiTheme="majorBidi" w:hAnsiTheme="majorBidi" w:cstheme="majorBidi"/>
          <w:sz w:val="24"/>
          <w:szCs w:val="24"/>
        </w:rPr>
      </w:pPr>
      <w:r w:rsidRPr="00447B5A">
        <w:rPr>
          <w:rFonts w:asciiTheme="majorBidi" w:hAnsiTheme="majorBidi" w:cstheme="majorBidi"/>
          <w:sz w:val="24"/>
          <w:szCs w:val="24"/>
          <w:highlight w:val="white"/>
        </w:rPr>
        <w:t xml:space="preserve">Xu, L., Ji, C., Meng, L., </w:t>
      </w:r>
      <w:proofErr w:type="spellStart"/>
      <w:r w:rsidRPr="00447B5A">
        <w:rPr>
          <w:rFonts w:asciiTheme="majorBidi" w:hAnsiTheme="majorBidi" w:cstheme="majorBidi"/>
          <w:sz w:val="24"/>
          <w:szCs w:val="24"/>
          <w:highlight w:val="white"/>
        </w:rPr>
        <w:t>Ampuero</w:t>
      </w:r>
      <w:proofErr w:type="spellEnd"/>
      <w:r w:rsidRPr="00447B5A">
        <w:rPr>
          <w:rFonts w:asciiTheme="majorBidi" w:hAnsiTheme="majorBidi" w:cstheme="majorBidi"/>
          <w:sz w:val="24"/>
          <w:szCs w:val="24"/>
          <w:highlight w:val="white"/>
        </w:rPr>
        <w:t xml:space="preserve">, J.‐P., </w:t>
      </w:r>
      <w:proofErr w:type="spellStart"/>
      <w:r w:rsidRPr="00447B5A">
        <w:rPr>
          <w:rFonts w:asciiTheme="majorBidi" w:hAnsiTheme="majorBidi" w:cstheme="majorBidi"/>
          <w:sz w:val="24"/>
          <w:szCs w:val="24"/>
          <w:highlight w:val="white"/>
        </w:rPr>
        <w:t>Yunjun</w:t>
      </w:r>
      <w:proofErr w:type="spellEnd"/>
      <w:r w:rsidRPr="00447B5A">
        <w:rPr>
          <w:rFonts w:asciiTheme="majorBidi" w:hAnsiTheme="majorBidi" w:cstheme="majorBidi"/>
          <w:sz w:val="24"/>
          <w:szCs w:val="24"/>
          <w:highlight w:val="white"/>
        </w:rPr>
        <w:t xml:space="preserve">, Z., Mohanna, S., and Aoki, Y. </w:t>
      </w:r>
      <w:r w:rsidRPr="00447B5A">
        <w:rPr>
          <w:rFonts w:asciiTheme="majorBidi" w:hAnsiTheme="majorBidi" w:cstheme="majorBidi"/>
          <w:sz w:val="24"/>
          <w:szCs w:val="24"/>
        </w:rPr>
        <w:t>2024</w:t>
      </w:r>
      <w:r w:rsidRPr="00447B5A">
        <w:rPr>
          <w:rFonts w:asciiTheme="majorBidi" w:hAnsiTheme="majorBidi" w:cstheme="majorBidi"/>
          <w:sz w:val="24"/>
          <w:szCs w:val="24"/>
          <w:highlight w:val="white"/>
        </w:rPr>
        <w:t xml:space="preserve">. </w:t>
      </w:r>
      <w:r w:rsidRPr="00447B5A">
        <w:rPr>
          <w:rFonts w:asciiTheme="majorBidi" w:hAnsiTheme="majorBidi" w:cstheme="majorBidi"/>
          <w:sz w:val="24"/>
          <w:szCs w:val="24"/>
        </w:rPr>
        <w:t>Dual‐initiation ruptures in the 2024 Noto earthquake encircling a fault asperity at a swarm edge</w:t>
      </w:r>
      <w:r w:rsidRPr="00447B5A">
        <w:rPr>
          <w:rFonts w:asciiTheme="majorBidi" w:hAnsiTheme="majorBidi" w:cstheme="majorBidi"/>
          <w:sz w:val="24"/>
          <w:szCs w:val="24"/>
          <w:highlight w:val="white"/>
        </w:rPr>
        <w:t xml:space="preserve">, </w:t>
      </w:r>
      <w:proofErr w:type="gramStart"/>
      <w:r w:rsidRPr="00447B5A">
        <w:rPr>
          <w:rFonts w:asciiTheme="majorBidi" w:hAnsiTheme="majorBidi" w:cstheme="majorBidi"/>
          <w:i/>
          <w:sz w:val="24"/>
          <w:szCs w:val="24"/>
        </w:rPr>
        <w:t>Science</w:t>
      </w:r>
      <w:r w:rsidRPr="00447B5A">
        <w:rPr>
          <w:rFonts w:asciiTheme="majorBidi" w:hAnsiTheme="majorBidi" w:cstheme="majorBidi"/>
          <w:sz w:val="24"/>
          <w:szCs w:val="24"/>
          <w:highlight w:val="white"/>
        </w:rPr>
        <w:t xml:space="preserve">  </w:t>
      </w:r>
      <w:r w:rsidRPr="00447B5A">
        <w:rPr>
          <w:rFonts w:asciiTheme="majorBidi" w:hAnsiTheme="majorBidi" w:cstheme="majorBidi"/>
          <w:b/>
          <w:sz w:val="24"/>
          <w:szCs w:val="24"/>
          <w:highlight w:val="white"/>
        </w:rPr>
        <w:t>385</w:t>
      </w:r>
      <w:proofErr w:type="gramEnd"/>
      <w:r w:rsidRPr="00447B5A">
        <w:rPr>
          <w:rFonts w:asciiTheme="majorBidi" w:hAnsiTheme="majorBidi" w:cstheme="majorBidi"/>
          <w:b/>
          <w:sz w:val="24"/>
          <w:szCs w:val="24"/>
          <w:highlight w:val="white"/>
        </w:rPr>
        <w:t>,</w:t>
      </w:r>
      <w:r w:rsidRPr="00447B5A">
        <w:rPr>
          <w:rFonts w:asciiTheme="majorBidi" w:hAnsiTheme="majorBidi" w:cstheme="majorBidi"/>
          <w:sz w:val="24"/>
          <w:szCs w:val="24"/>
          <w:highlight w:val="white"/>
        </w:rPr>
        <w:t xml:space="preserve"> no. </w:t>
      </w:r>
      <w:r w:rsidRPr="00447B5A">
        <w:rPr>
          <w:rFonts w:asciiTheme="majorBidi" w:hAnsiTheme="majorBidi" w:cstheme="majorBidi"/>
          <w:sz w:val="24"/>
          <w:szCs w:val="24"/>
        </w:rPr>
        <w:t>6711</w:t>
      </w:r>
      <w:r w:rsidRPr="00447B5A">
        <w:rPr>
          <w:rFonts w:asciiTheme="majorBidi" w:hAnsiTheme="majorBidi" w:cstheme="majorBidi"/>
          <w:sz w:val="24"/>
          <w:szCs w:val="24"/>
          <w:highlight w:val="white"/>
        </w:rPr>
        <w:t xml:space="preserve">, </w:t>
      </w:r>
      <w:r w:rsidRPr="00447B5A">
        <w:rPr>
          <w:rFonts w:asciiTheme="majorBidi" w:hAnsiTheme="majorBidi" w:cstheme="majorBidi"/>
          <w:sz w:val="24"/>
          <w:szCs w:val="24"/>
        </w:rPr>
        <w:t>871</w:t>
      </w:r>
      <w:r w:rsidRPr="00447B5A">
        <w:rPr>
          <w:rFonts w:asciiTheme="majorBidi" w:hAnsiTheme="majorBidi" w:cstheme="majorBidi"/>
          <w:sz w:val="24"/>
          <w:szCs w:val="24"/>
          <w:highlight w:val="white"/>
        </w:rPr>
        <w:t>–</w:t>
      </w:r>
      <w:r w:rsidRPr="00447B5A">
        <w:rPr>
          <w:rFonts w:asciiTheme="majorBidi" w:hAnsiTheme="majorBidi" w:cstheme="majorBidi"/>
          <w:sz w:val="24"/>
          <w:szCs w:val="24"/>
        </w:rPr>
        <w:t>876</w:t>
      </w:r>
      <w:r w:rsidRPr="00447B5A">
        <w:rPr>
          <w:rFonts w:asciiTheme="majorBidi" w:hAnsiTheme="majorBidi" w:cstheme="majorBidi"/>
          <w:sz w:val="24"/>
          <w:szCs w:val="24"/>
          <w:highlight w:val="white"/>
        </w:rPr>
        <w:t xml:space="preserve">, </w:t>
      </w:r>
      <w:proofErr w:type="spellStart"/>
      <w:r w:rsidRPr="00447B5A">
        <w:rPr>
          <w:rFonts w:asciiTheme="majorBidi" w:hAnsiTheme="majorBidi" w:cstheme="majorBidi"/>
          <w:sz w:val="24"/>
          <w:szCs w:val="24"/>
          <w:highlight w:val="white"/>
        </w:rPr>
        <w:t>doi</w:t>
      </w:r>
      <w:proofErr w:type="spellEnd"/>
      <w:r w:rsidRPr="00447B5A">
        <w:rPr>
          <w:rFonts w:asciiTheme="majorBidi" w:hAnsiTheme="majorBidi" w:cstheme="majorBidi"/>
          <w:sz w:val="24"/>
          <w:szCs w:val="24"/>
          <w:highlight w:val="white"/>
        </w:rPr>
        <w:t xml:space="preserve">: </w:t>
      </w:r>
      <w:hyperlink r:id="rId59">
        <w:r w:rsidRPr="00447B5A">
          <w:rPr>
            <w:rFonts w:asciiTheme="majorBidi" w:hAnsiTheme="majorBidi" w:cstheme="majorBidi"/>
            <w:color w:val="1155CC"/>
            <w:sz w:val="24"/>
            <w:szCs w:val="24"/>
            <w:u w:val="single"/>
          </w:rPr>
          <w:t>https://doi.org/10.1126/science.adp0493</w:t>
        </w:r>
      </w:hyperlink>
      <w:r w:rsidRPr="00447B5A">
        <w:rPr>
          <w:rFonts w:asciiTheme="majorBidi" w:hAnsiTheme="majorBidi" w:cstheme="majorBidi"/>
          <w:sz w:val="24"/>
          <w:szCs w:val="24"/>
        </w:rPr>
        <w:t xml:space="preserve"> </w:t>
      </w:r>
    </w:p>
    <w:p w14:paraId="52D412CF" w14:textId="36293A0B" w:rsidR="00C677C4" w:rsidRPr="00447B5A" w:rsidRDefault="00C677C4" w:rsidP="00447B5A">
      <w:pPr>
        <w:pStyle w:val="NormalWeb"/>
        <w:spacing w:line="360" w:lineRule="auto"/>
        <w:jc w:val="both"/>
        <w:rPr>
          <w:rFonts w:asciiTheme="majorBidi" w:hAnsiTheme="majorBidi" w:cstheme="majorBidi"/>
          <w:color w:val="000000" w:themeColor="text1"/>
          <w:shd w:val="clear" w:color="auto" w:fill="FFFFFF"/>
          <w:lang w:val="en"/>
        </w:rPr>
      </w:pPr>
    </w:p>
    <w:p w14:paraId="0CAD934E" w14:textId="77777777" w:rsidR="00C4199E" w:rsidRPr="00447B5A" w:rsidRDefault="00C4199E" w:rsidP="00447B5A">
      <w:pPr>
        <w:widowControl w:val="0"/>
        <w:spacing w:line="360" w:lineRule="auto"/>
        <w:jc w:val="both"/>
        <w:rPr>
          <w:rFonts w:asciiTheme="majorBidi" w:hAnsiTheme="majorBidi" w:cstheme="majorBidi"/>
          <w:sz w:val="24"/>
          <w:szCs w:val="24"/>
        </w:rPr>
      </w:pPr>
      <w:r w:rsidRPr="00447B5A">
        <w:rPr>
          <w:rFonts w:asciiTheme="majorBidi" w:hAnsiTheme="majorBidi" w:cstheme="majorBidi"/>
          <w:sz w:val="24"/>
          <w:szCs w:val="24"/>
        </w:rPr>
        <w:t xml:space="preserve">Yang, S., Sang, C., Hu, Y., &amp; Wang, </w:t>
      </w:r>
      <w:proofErr w:type="gramStart"/>
      <w:r w:rsidRPr="00447B5A">
        <w:rPr>
          <w:rFonts w:asciiTheme="majorBidi" w:hAnsiTheme="majorBidi" w:cstheme="majorBidi"/>
          <w:sz w:val="24"/>
          <w:szCs w:val="24"/>
        </w:rPr>
        <w:t>K.(</w:t>
      </w:r>
      <w:proofErr w:type="gramEnd"/>
      <w:r w:rsidRPr="00447B5A">
        <w:rPr>
          <w:rFonts w:asciiTheme="majorBidi" w:hAnsiTheme="majorBidi" w:cstheme="majorBidi"/>
          <w:sz w:val="24"/>
          <w:szCs w:val="24"/>
        </w:rPr>
        <w:t xml:space="preserve">2024). Coseismic and early </w:t>
      </w:r>
      <w:proofErr w:type="spellStart"/>
      <w:r w:rsidRPr="00447B5A">
        <w:rPr>
          <w:rFonts w:asciiTheme="majorBidi" w:hAnsiTheme="majorBidi" w:cstheme="majorBidi"/>
          <w:sz w:val="24"/>
          <w:szCs w:val="24"/>
        </w:rPr>
        <w:t>postseismic</w:t>
      </w:r>
      <w:proofErr w:type="spellEnd"/>
      <w:r w:rsidRPr="00447B5A">
        <w:rPr>
          <w:rFonts w:asciiTheme="majorBidi" w:hAnsiTheme="majorBidi" w:cstheme="majorBidi"/>
          <w:sz w:val="24"/>
          <w:szCs w:val="24"/>
        </w:rPr>
        <w:t xml:space="preserve"> deformation of the 2024 Mw 7.45 Noto Peninsula earthquake. </w:t>
      </w:r>
      <w:r w:rsidRPr="00447B5A">
        <w:rPr>
          <w:rFonts w:asciiTheme="majorBidi" w:hAnsiTheme="majorBidi" w:cstheme="majorBidi"/>
          <w:i/>
          <w:sz w:val="24"/>
          <w:szCs w:val="24"/>
        </w:rPr>
        <w:t>Geophysical Research Letters, 51</w:t>
      </w:r>
      <w:r w:rsidRPr="00447B5A">
        <w:rPr>
          <w:rFonts w:asciiTheme="majorBidi" w:hAnsiTheme="majorBidi" w:cstheme="majorBidi"/>
          <w:sz w:val="24"/>
          <w:szCs w:val="24"/>
        </w:rPr>
        <w:t xml:space="preserve">, e2024GL108843. </w:t>
      </w:r>
      <w:hyperlink r:id="rId60">
        <w:r w:rsidRPr="00447B5A">
          <w:rPr>
            <w:rFonts w:asciiTheme="majorBidi" w:hAnsiTheme="majorBidi" w:cstheme="majorBidi"/>
            <w:color w:val="1155CC"/>
            <w:sz w:val="24"/>
            <w:szCs w:val="24"/>
            <w:u w:val="single"/>
          </w:rPr>
          <w:t>https://doi.org/10.1029/2024GL108843</w:t>
        </w:r>
      </w:hyperlink>
      <w:r w:rsidRPr="00447B5A">
        <w:rPr>
          <w:rFonts w:asciiTheme="majorBidi" w:hAnsiTheme="majorBidi" w:cstheme="majorBidi"/>
          <w:sz w:val="24"/>
          <w:szCs w:val="24"/>
        </w:rPr>
        <w:t xml:space="preserve"> </w:t>
      </w:r>
    </w:p>
    <w:p w14:paraId="66A488B1" w14:textId="77777777" w:rsidR="00C4199E" w:rsidRPr="00447B5A" w:rsidRDefault="00C4199E" w:rsidP="00447B5A">
      <w:pPr>
        <w:pStyle w:val="NormalWeb"/>
        <w:spacing w:line="360" w:lineRule="auto"/>
        <w:jc w:val="both"/>
        <w:rPr>
          <w:rFonts w:asciiTheme="majorBidi" w:hAnsiTheme="majorBidi" w:cstheme="majorBidi"/>
          <w:color w:val="000000" w:themeColor="text1"/>
          <w:shd w:val="clear" w:color="auto" w:fill="FFFFFF"/>
          <w:lang w:val="en"/>
        </w:rPr>
      </w:pPr>
    </w:p>
    <w:p w14:paraId="1E82193E" w14:textId="77777777" w:rsidR="00986A40" w:rsidRPr="00447B5A" w:rsidRDefault="00986A40" w:rsidP="00447B5A">
      <w:pPr>
        <w:spacing w:line="360" w:lineRule="auto"/>
        <w:rPr>
          <w:rFonts w:asciiTheme="majorBidi" w:hAnsiTheme="majorBidi" w:cstheme="majorBidi"/>
          <w:sz w:val="24"/>
          <w:szCs w:val="24"/>
        </w:rPr>
      </w:pPr>
    </w:p>
    <w:sectPr w:rsidR="00986A40" w:rsidRPr="00447B5A" w:rsidSect="002314FE">
      <w:footerReference w:type="even" r:id="rId61"/>
      <w:footerReference w:type="default" r:id="rId62"/>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E9AFD4" w14:textId="77777777" w:rsidR="00076690" w:rsidRDefault="00076690" w:rsidP="00943D27">
      <w:pPr>
        <w:spacing w:line="240" w:lineRule="auto"/>
      </w:pPr>
      <w:r>
        <w:separator/>
      </w:r>
    </w:p>
  </w:endnote>
  <w:endnote w:type="continuationSeparator" w:id="0">
    <w:p w14:paraId="29CC7882" w14:textId="77777777" w:rsidR="00076690" w:rsidRDefault="00076690" w:rsidP="00943D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84343865"/>
      <w:docPartObj>
        <w:docPartGallery w:val="Page Numbers (Bottom of Page)"/>
        <w:docPartUnique/>
      </w:docPartObj>
    </w:sdtPr>
    <w:sdtEndPr>
      <w:rPr>
        <w:rStyle w:val="PageNumber"/>
      </w:rPr>
    </w:sdtEndPr>
    <w:sdtContent>
      <w:p w14:paraId="1DDD0818" w14:textId="761CC3ED" w:rsidR="00943D27" w:rsidRDefault="00943D27" w:rsidP="0080729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D6BDBD3" w14:textId="77777777" w:rsidR="00943D27" w:rsidRDefault="00943D27" w:rsidP="00943D2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12344234"/>
      <w:docPartObj>
        <w:docPartGallery w:val="Page Numbers (Bottom of Page)"/>
        <w:docPartUnique/>
      </w:docPartObj>
    </w:sdtPr>
    <w:sdtEndPr>
      <w:rPr>
        <w:rStyle w:val="PageNumber"/>
      </w:rPr>
    </w:sdtEndPr>
    <w:sdtContent>
      <w:p w14:paraId="3ACE18E5" w14:textId="3B2E26C1" w:rsidR="00943D27" w:rsidRDefault="00943D27" w:rsidP="0080729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EABAB0F" w14:textId="77777777" w:rsidR="00943D27" w:rsidRDefault="00943D27" w:rsidP="00943D27">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735100" w14:textId="77777777" w:rsidR="00076690" w:rsidRDefault="00076690" w:rsidP="00943D27">
      <w:pPr>
        <w:spacing w:line="240" w:lineRule="auto"/>
      </w:pPr>
      <w:r>
        <w:separator/>
      </w:r>
    </w:p>
  </w:footnote>
  <w:footnote w:type="continuationSeparator" w:id="0">
    <w:p w14:paraId="5F61BE5B" w14:textId="77777777" w:rsidR="00076690" w:rsidRDefault="00076690" w:rsidP="00943D2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7F10DD"/>
    <w:multiLevelType w:val="hybridMultilevel"/>
    <w:tmpl w:val="B7000BDE"/>
    <w:lvl w:ilvl="0" w:tplc="9C46D07E">
      <w:start w:val="1"/>
      <w:numFmt w:val="decimal"/>
      <w:lvlText w:val="(%1)"/>
      <w:lvlJc w:val="left"/>
      <w:pPr>
        <w:ind w:left="720" w:hanging="360"/>
      </w:pPr>
      <w:rPr>
        <w:rFonts w:asciiTheme="majorBidi" w:eastAsia="Arial"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FF2"/>
    <w:rsid w:val="0001427C"/>
    <w:rsid w:val="000215B0"/>
    <w:rsid w:val="00031C55"/>
    <w:rsid w:val="000508C8"/>
    <w:rsid w:val="00055BE3"/>
    <w:rsid w:val="0006636A"/>
    <w:rsid w:val="00076690"/>
    <w:rsid w:val="00086F2C"/>
    <w:rsid w:val="00090277"/>
    <w:rsid w:val="00093423"/>
    <w:rsid w:val="00095AF2"/>
    <w:rsid w:val="000B09A2"/>
    <w:rsid w:val="000B1006"/>
    <w:rsid w:val="000B1F51"/>
    <w:rsid w:val="000B5825"/>
    <w:rsid w:val="000C1935"/>
    <w:rsid w:val="000D39AB"/>
    <w:rsid w:val="000E23EA"/>
    <w:rsid w:val="000F1028"/>
    <w:rsid w:val="00112F16"/>
    <w:rsid w:val="0014278A"/>
    <w:rsid w:val="00153881"/>
    <w:rsid w:val="00154AD8"/>
    <w:rsid w:val="0015751D"/>
    <w:rsid w:val="00173D19"/>
    <w:rsid w:val="00182995"/>
    <w:rsid w:val="0019091D"/>
    <w:rsid w:val="001A03BE"/>
    <w:rsid w:val="001A2319"/>
    <w:rsid w:val="001B4042"/>
    <w:rsid w:val="001B69E0"/>
    <w:rsid w:val="001C1172"/>
    <w:rsid w:val="001C7B16"/>
    <w:rsid w:val="001C7B89"/>
    <w:rsid w:val="001D3A9A"/>
    <w:rsid w:val="001F4656"/>
    <w:rsid w:val="001F6750"/>
    <w:rsid w:val="0020676E"/>
    <w:rsid w:val="002123BE"/>
    <w:rsid w:val="002153D2"/>
    <w:rsid w:val="002314FE"/>
    <w:rsid w:val="002362EB"/>
    <w:rsid w:val="00241900"/>
    <w:rsid w:val="0024510B"/>
    <w:rsid w:val="00245F06"/>
    <w:rsid w:val="00255A8F"/>
    <w:rsid w:val="0026414A"/>
    <w:rsid w:val="002751EC"/>
    <w:rsid w:val="002756F3"/>
    <w:rsid w:val="0027602A"/>
    <w:rsid w:val="0028735A"/>
    <w:rsid w:val="002B04B7"/>
    <w:rsid w:val="002C30C6"/>
    <w:rsid w:val="002E492C"/>
    <w:rsid w:val="002E7094"/>
    <w:rsid w:val="002F2739"/>
    <w:rsid w:val="002F516D"/>
    <w:rsid w:val="003008E9"/>
    <w:rsid w:val="0030094E"/>
    <w:rsid w:val="00301C70"/>
    <w:rsid w:val="003031D3"/>
    <w:rsid w:val="00304BD6"/>
    <w:rsid w:val="0030568D"/>
    <w:rsid w:val="00335DB9"/>
    <w:rsid w:val="003375E6"/>
    <w:rsid w:val="00352980"/>
    <w:rsid w:val="00355D37"/>
    <w:rsid w:val="003666EA"/>
    <w:rsid w:val="00381521"/>
    <w:rsid w:val="003973AB"/>
    <w:rsid w:val="003A1F0E"/>
    <w:rsid w:val="003A7965"/>
    <w:rsid w:val="003B1116"/>
    <w:rsid w:val="003D5387"/>
    <w:rsid w:val="003E29E1"/>
    <w:rsid w:val="003E5AB2"/>
    <w:rsid w:val="003E5D08"/>
    <w:rsid w:val="003F0B5E"/>
    <w:rsid w:val="003F514D"/>
    <w:rsid w:val="003F74CE"/>
    <w:rsid w:val="00404AFF"/>
    <w:rsid w:val="0041633C"/>
    <w:rsid w:val="004306AE"/>
    <w:rsid w:val="00430A41"/>
    <w:rsid w:val="004333C7"/>
    <w:rsid w:val="00433421"/>
    <w:rsid w:val="00447B5A"/>
    <w:rsid w:val="004517E9"/>
    <w:rsid w:val="00451BB0"/>
    <w:rsid w:val="00460887"/>
    <w:rsid w:val="00463585"/>
    <w:rsid w:val="00474637"/>
    <w:rsid w:val="00476D1C"/>
    <w:rsid w:val="004865F6"/>
    <w:rsid w:val="004A4A3F"/>
    <w:rsid w:val="004A67C0"/>
    <w:rsid w:val="004B4252"/>
    <w:rsid w:val="004C0972"/>
    <w:rsid w:val="004C1598"/>
    <w:rsid w:val="004C1B90"/>
    <w:rsid w:val="004C3FDB"/>
    <w:rsid w:val="004D04DE"/>
    <w:rsid w:val="004E345A"/>
    <w:rsid w:val="004E4094"/>
    <w:rsid w:val="004F1ECA"/>
    <w:rsid w:val="00511E14"/>
    <w:rsid w:val="00515CAB"/>
    <w:rsid w:val="005233B9"/>
    <w:rsid w:val="005239C7"/>
    <w:rsid w:val="005361B1"/>
    <w:rsid w:val="005425B5"/>
    <w:rsid w:val="00547D5B"/>
    <w:rsid w:val="00560043"/>
    <w:rsid w:val="00567C7C"/>
    <w:rsid w:val="005723FC"/>
    <w:rsid w:val="005813AF"/>
    <w:rsid w:val="00594C27"/>
    <w:rsid w:val="00596983"/>
    <w:rsid w:val="00597F65"/>
    <w:rsid w:val="005D4E95"/>
    <w:rsid w:val="005E2D35"/>
    <w:rsid w:val="005E2E8E"/>
    <w:rsid w:val="005E3569"/>
    <w:rsid w:val="005F75FB"/>
    <w:rsid w:val="00606F15"/>
    <w:rsid w:val="00610321"/>
    <w:rsid w:val="0061038C"/>
    <w:rsid w:val="006359F4"/>
    <w:rsid w:val="00650216"/>
    <w:rsid w:val="00653C35"/>
    <w:rsid w:val="00654B35"/>
    <w:rsid w:val="006639EA"/>
    <w:rsid w:val="006708A4"/>
    <w:rsid w:val="0068332B"/>
    <w:rsid w:val="006B02E4"/>
    <w:rsid w:val="006C53C1"/>
    <w:rsid w:val="006F0FF2"/>
    <w:rsid w:val="006F591D"/>
    <w:rsid w:val="006F5B7D"/>
    <w:rsid w:val="0070589E"/>
    <w:rsid w:val="00725147"/>
    <w:rsid w:val="0074034B"/>
    <w:rsid w:val="007422A9"/>
    <w:rsid w:val="00755349"/>
    <w:rsid w:val="007553BB"/>
    <w:rsid w:val="00772C0D"/>
    <w:rsid w:val="007A7B3F"/>
    <w:rsid w:val="007A7EC2"/>
    <w:rsid w:val="007B0F01"/>
    <w:rsid w:val="007B6560"/>
    <w:rsid w:val="007B6C6B"/>
    <w:rsid w:val="007C4AA3"/>
    <w:rsid w:val="007C6C03"/>
    <w:rsid w:val="007D3E1C"/>
    <w:rsid w:val="007D6731"/>
    <w:rsid w:val="007E0116"/>
    <w:rsid w:val="007E3D64"/>
    <w:rsid w:val="007E6678"/>
    <w:rsid w:val="00807BFD"/>
    <w:rsid w:val="00825A76"/>
    <w:rsid w:val="00826530"/>
    <w:rsid w:val="00827AFE"/>
    <w:rsid w:val="00835234"/>
    <w:rsid w:val="008371D4"/>
    <w:rsid w:val="00843FAD"/>
    <w:rsid w:val="00855D3D"/>
    <w:rsid w:val="00857F40"/>
    <w:rsid w:val="008609D6"/>
    <w:rsid w:val="008646C8"/>
    <w:rsid w:val="00866FA5"/>
    <w:rsid w:val="00876C68"/>
    <w:rsid w:val="008872A3"/>
    <w:rsid w:val="008A08FB"/>
    <w:rsid w:val="008A1A82"/>
    <w:rsid w:val="008A7039"/>
    <w:rsid w:val="008B03E7"/>
    <w:rsid w:val="008B4C99"/>
    <w:rsid w:val="008B66E4"/>
    <w:rsid w:val="008C6E30"/>
    <w:rsid w:val="008D5561"/>
    <w:rsid w:val="00920F8F"/>
    <w:rsid w:val="009212D6"/>
    <w:rsid w:val="009239AE"/>
    <w:rsid w:val="009279AA"/>
    <w:rsid w:val="00943D27"/>
    <w:rsid w:val="00945AD9"/>
    <w:rsid w:val="00971F4F"/>
    <w:rsid w:val="009747E6"/>
    <w:rsid w:val="00982488"/>
    <w:rsid w:val="00986A40"/>
    <w:rsid w:val="009A074F"/>
    <w:rsid w:val="009A75C6"/>
    <w:rsid w:val="009B0429"/>
    <w:rsid w:val="009B1EF0"/>
    <w:rsid w:val="009B2275"/>
    <w:rsid w:val="009C16B9"/>
    <w:rsid w:val="009C21F4"/>
    <w:rsid w:val="009D5C47"/>
    <w:rsid w:val="009E7267"/>
    <w:rsid w:val="00A00E8B"/>
    <w:rsid w:val="00A164AA"/>
    <w:rsid w:val="00A32387"/>
    <w:rsid w:val="00A3399A"/>
    <w:rsid w:val="00A47F53"/>
    <w:rsid w:val="00A5053F"/>
    <w:rsid w:val="00A64531"/>
    <w:rsid w:val="00A728FD"/>
    <w:rsid w:val="00A80EAC"/>
    <w:rsid w:val="00A837E7"/>
    <w:rsid w:val="00A91C6D"/>
    <w:rsid w:val="00AB4493"/>
    <w:rsid w:val="00AB6A76"/>
    <w:rsid w:val="00AB6D3D"/>
    <w:rsid w:val="00AC0984"/>
    <w:rsid w:val="00AE0AC8"/>
    <w:rsid w:val="00AE2D7E"/>
    <w:rsid w:val="00AE52A2"/>
    <w:rsid w:val="00AF3F53"/>
    <w:rsid w:val="00AF6C0C"/>
    <w:rsid w:val="00B030CE"/>
    <w:rsid w:val="00B2399D"/>
    <w:rsid w:val="00B30B93"/>
    <w:rsid w:val="00B60A7D"/>
    <w:rsid w:val="00B6393F"/>
    <w:rsid w:val="00B92E88"/>
    <w:rsid w:val="00BA02A9"/>
    <w:rsid w:val="00BA6AC1"/>
    <w:rsid w:val="00BA7B2F"/>
    <w:rsid w:val="00BB6246"/>
    <w:rsid w:val="00BB7B1D"/>
    <w:rsid w:val="00BC0A86"/>
    <w:rsid w:val="00BC5A20"/>
    <w:rsid w:val="00BE3B0F"/>
    <w:rsid w:val="00BE3DFE"/>
    <w:rsid w:val="00BE441F"/>
    <w:rsid w:val="00BE7EB9"/>
    <w:rsid w:val="00BF3DAE"/>
    <w:rsid w:val="00BF7666"/>
    <w:rsid w:val="00C05134"/>
    <w:rsid w:val="00C153B7"/>
    <w:rsid w:val="00C4199E"/>
    <w:rsid w:val="00C45A73"/>
    <w:rsid w:val="00C5179E"/>
    <w:rsid w:val="00C52C9E"/>
    <w:rsid w:val="00C5555E"/>
    <w:rsid w:val="00C61BCE"/>
    <w:rsid w:val="00C6768E"/>
    <w:rsid w:val="00C677C4"/>
    <w:rsid w:val="00C74CF4"/>
    <w:rsid w:val="00C75091"/>
    <w:rsid w:val="00C75692"/>
    <w:rsid w:val="00C77E09"/>
    <w:rsid w:val="00C82D8D"/>
    <w:rsid w:val="00C96FCB"/>
    <w:rsid w:val="00CC12C7"/>
    <w:rsid w:val="00CC249C"/>
    <w:rsid w:val="00CC2FFC"/>
    <w:rsid w:val="00CC6709"/>
    <w:rsid w:val="00CE22CA"/>
    <w:rsid w:val="00CF0063"/>
    <w:rsid w:val="00CF1C63"/>
    <w:rsid w:val="00D162B8"/>
    <w:rsid w:val="00D25903"/>
    <w:rsid w:val="00D26823"/>
    <w:rsid w:val="00D356AE"/>
    <w:rsid w:val="00D5076D"/>
    <w:rsid w:val="00D658A2"/>
    <w:rsid w:val="00D67902"/>
    <w:rsid w:val="00D806D8"/>
    <w:rsid w:val="00D86562"/>
    <w:rsid w:val="00D90B5C"/>
    <w:rsid w:val="00D91870"/>
    <w:rsid w:val="00D93FB0"/>
    <w:rsid w:val="00DA0247"/>
    <w:rsid w:val="00DA367D"/>
    <w:rsid w:val="00DC1239"/>
    <w:rsid w:val="00DC52BB"/>
    <w:rsid w:val="00DC5D35"/>
    <w:rsid w:val="00DC7F1C"/>
    <w:rsid w:val="00DD5D3B"/>
    <w:rsid w:val="00DE3507"/>
    <w:rsid w:val="00DE75F1"/>
    <w:rsid w:val="00E2248D"/>
    <w:rsid w:val="00E2693D"/>
    <w:rsid w:val="00E275B0"/>
    <w:rsid w:val="00E30DF8"/>
    <w:rsid w:val="00E410CC"/>
    <w:rsid w:val="00E4624D"/>
    <w:rsid w:val="00E47DEB"/>
    <w:rsid w:val="00E5116B"/>
    <w:rsid w:val="00E515CB"/>
    <w:rsid w:val="00E603E2"/>
    <w:rsid w:val="00E614E5"/>
    <w:rsid w:val="00E70AF5"/>
    <w:rsid w:val="00E76523"/>
    <w:rsid w:val="00E86ECB"/>
    <w:rsid w:val="00EA135F"/>
    <w:rsid w:val="00EA51E1"/>
    <w:rsid w:val="00EC2BE8"/>
    <w:rsid w:val="00EC5959"/>
    <w:rsid w:val="00ED6E7E"/>
    <w:rsid w:val="00EE3740"/>
    <w:rsid w:val="00EE6B6E"/>
    <w:rsid w:val="00EF03E3"/>
    <w:rsid w:val="00EF5D86"/>
    <w:rsid w:val="00F00923"/>
    <w:rsid w:val="00F05CA9"/>
    <w:rsid w:val="00F11232"/>
    <w:rsid w:val="00F157F0"/>
    <w:rsid w:val="00F16EC9"/>
    <w:rsid w:val="00F25AF2"/>
    <w:rsid w:val="00F353A5"/>
    <w:rsid w:val="00F43C48"/>
    <w:rsid w:val="00F45E6E"/>
    <w:rsid w:val="00F51EA0"/>
    <w:rsid w:val="00F670CB"/>
    <w:rsid w:val="00F83F4F"/>
    <w:rsid w:val="00F859E3"/>
    <w:rsid w:val="00FA0706"/>
    <w:rsid w:val="00FA2221"/>
    <w:rsid w:val="00FA4852"/>
    <w:rsid w:val="00FB0584"/>
    <w:rsid w:val="00FC366F"/>
    <w:rsid w:val="00FD20A9"/>
    <w:rsid w:val="00FE6C5F"/>
    <w:rsid w:val="00FE721D"/>
    <w:rsid w:val="00FF663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899014"/>
  <w15:chartTrackingRefBased/>
  <w15:docId w15:val="{38A59960-1C69-F747-8583-4AD1E308F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0FF2"/>
    <w:pPr>
      <w:spacing w:line="276" w:lineRule="auto"/>
    </w:pPr>
    <w:rPr>
      <w:rFonts w:ascii="Arial" w:eastAsia="Arial" w:hAnsi="Arial" w:cs="Arial"/>
      <w:sz w:val="22"/>
      <w:szCs w:val="22"/>
      <w:lang w:val="en"/>
    </w:rPr>
  </w:style>
  <w:style w:type="paragraph" w:styleId="Heading1">
    <w:name w:val="heading 1"/>
    <w:basedOn w:val="Normal"/>
    <w:next w:val="Normal"/>
    <w:link w:val="Heading1Char"/>
    <w:uiPriority w:val="9"/>
    <w:qFormat/>
    <w:rsid w:val="006F0FF2"/>
    <w:pPr>
      <w:keepNext/>
      <w:keepLines/>
      <w:spacing w:before="400" w:after="120"/>
      <w:outlineLvl w:val="0"/>
    </w:pPr>
    <w:rPr>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0FF2"/>
    <w:rPr>
      <w:rFonts w:ascii="Arial" w:eastAsia="Arial" w:hAnsi="Arial" w:cs="Arial"/>
      <w:sz w:val="40"/>
      <w:szCs w:val="40"/>
      <w:lang w:val="en"/>
    </w:rPr>
  </w:style>
  <w:style w:type="paragraph" w:styleId="Footer">
    <w:name w:val="footer"/>
    <w:basedOn w:val="Normal"/>
    <w:link w:val="FooterChar"/>
    <w:uiPriority w:val="99"/>
    <w:unhideWhenUsed/>
    <w:rsid w:val="00943D27"/>
    <w:pPr>
      <w:tabs>
        <w:tab w:val="center" w:pos="4680"/>
        <w:tab w:val="right" w:pos="9360"/>
      </w:tabs>
      <w:spacing w:line="240" w:lineRule="auto"/>
    </w:pPr>
  </w:style>
  <w:style w:type="character" w:customStyle="1" w:styleId="FooterChar">
    <w:name w:val="Footer Char"/>
    <w:basedOn w:val="DefaultParagraphFont"/>
    <w:link w:val="Footer"/>
    <w:uiPriority w:val="99"/>
    <w:rsid w:val="00943D27"/>
    <w:rPr>
      <w:rFonts w:ascii="Arial" w:eastAsia="Arial" w:hAnsi="Arial" w:cs="Arial"/>
      <w:sz w:val="22"/>
      <w:szCs w:val="22"/>
      <w:lang w:val="en"/>
    </w:rPr>
  </w:style>
  <w:style w:type="character" w:styleId="PageNumber">
    <w:name w:val="page number"/>
    <w:basedOn w:val="DefaultParagraphFont"/>
    <w:uiPriority w:val="99"/>
    <w:semiHidden/>
    <w:unhideWhenUsed/>
    <w:rsid w:val="00943D27"/>
  </w:style>
  <w:style w:type="character" w:styleId="LineNumber">
    <w:name w:val="line number"/>
    <w:basedOn w:val="DefaultParagraphFont"/>
    <w:uiPriority w:val="99"/>
    <w:semiHidden/>
    <w:unhideWhenUsed/>
    <w:rsid w:val="002314FE"/>
  </w:style>
  <w:style w:type="paragraph" w:styleId="ListParagraph">
    <w:name w:val="List Paragraph"/>
    <w:basedOn w:val="Normal"/>
    <w:uiPriority w:val="34"/>
    <w:qFormat/>
    <w:rsid w:val="00D67902"/>
    <w:pPr>
      <w:ind w:left="720"/>
      <w:contextualSpacing/>
    </w:pPr>
  </w:style>
  <w:style w:type="paragraph" w:styleId="NormalWeb">
    <w:name w:val="Normal (Web)"/>
    <w:basedOn w:val="Normal"/>
    <w:uiPriority w:val="99"/>
    <w:unhideWhenUsed/>
    <w:rsid w:val="0027602A"/>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SMText">
    <w:name w:val="SM Text"/>
    <w:basedOn w:val="Normal"/>
    <w:qFormat/>
    <w:rsid w:val="005E2D35"/>
    <w:pPr>
      <w:spacing w:line="240" w:lineRule="auto"/>
      <w:ind w:firstLine="480"/>
    </w:pPr>
    <w:rPr>
      <w:rFonts w:ascii="Times New Roman" w:eastAsia="Times New Roman" w:hAnsi="Times New Roman" w:cs="Times New Roman"/>
      <w:sz w:val="24"/>
      <w:szCs w:val="20"/>
      <w:lang w:val="en-US"/>
    </w:rPr>
  </w:style>
  <w:style w:type="character" w:styleId="Hyperlink">
    <w:name w:val="Hyperlink"/>
    <w:basedOn w:val="DefaultParagraphFont"/>
    <w:uiPriority w:val="99"/>
    <w:unhideWhenUsed/>
    <w:rsid w:val="00986A40"/>
    <w:rPr>
      <w:color w:val="0000FF"/>
      <w:u w:val="single"/>
    </w:rPr>
  </w:style>
  <w:style w:type="character" w:styleId="UnresolvedMention">
    <w:name w:val="Unresolved Mention"/>
    <w:basedOn w:val="DefaultParagraphFont"/>
    <w:uiPriority w:val="99"/>
    <w:semiHidden/>
    <w:unhideWhenUsed/>
    <w:rsid w:val="00CC6709"/>
    <w:rPr>
      <w:color w:val="605E5C"/>
      <w:shd w:val="clear" w:color="auto" w:fill="E1DFDD"/>
    </w:rPr>
  </w:style>
  <w:style w:type="character" w:styleId="FollowedHyperlink">
    <w:name w:val="FollowedHyperlink"/>
    <w:basedOn w:val="DefaultParagraphFont"/>
    <w:uiPriority w:val="99"/>
    <w:semiHidden/>
    <w:unhideWhenUsed/>
    <w:rsid w:val="00D162B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541005">
      <w:bodyDiv w:val="1"/>
      <w:marLeft w:val="0"/>
      <w:marRight w:val="0"/>
      <w:marTop w:val="0"/>
      <w:marBottom w:val="0"/>
      <w:divBdr>
        <w:top w:val="none" w:sz="0" w:space="0" w:color="auto"/>
        <w:left w:val="none" w:sz="0" w:space="0" w:color="auto"/>
        <w:bottom w:val="none" w:sz="0" w:space="0" w:color="auto"/>
        <w:right w:val="none" w:sz="0" w:space="0" w:color="auto"/>
      </w:divBdr>
    </w:div>
    <w:div w:id="430708728">
      <w:bodyDiv w:val="1"/>
      <w:marLeft w:val="0"/>
      <w:marRight w:val="0"/>
      <w:marTop w:val="0"/>
      <w:marBottom w:val="0"/>
      <w:divBdr>
        <w:top w:val="none" w:sz="0" w:space="0" w:color="auto"/>
        <w:left w:val="none" w:sz="0" w:space="0" w:color="auto"/>
        <w:bottom w:val="none" w:sz="0" w:space="0" w:color="auto"/>
        <w:right w:val="none" w:sz="0" w:space="0" w:color="auto"/>
      </w:divBdr>
    </w:div>
    <w:div w:id="1152868164">
      <w:bodyDiv w:val="1"/>
      <w:marLeft w:val="0"/>
      <w:marRight w:val="0"/>
      <w:marTop w:val="0"/>
      <w:marBottom w:val="0"/>
      <w:divBdr>
        <w:top w:val="none" w:sz="0" w:space="0" w:color="auto"/>
        <w:left w:val="none" w:sz="0" w:space="0" w:color="auto"/>
        <w:bottom w:val="none" w:sz="0" w:space="0" w:color="auto"/>
        <w:right w:val="none" w:sz="0" w:space="0" w:color="auto"/>
      </w:divBdr>
    </w:div>
    <w:div w:id="1246262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yperlink" Target="https://doi.org/10.3390/geosciences14050114" TargetMode="External"/><Relationship Id="rId47" Type="http://schemas.openxmlformats.org/officeDocument/2006/relationships/hyperlink" Target="https://doi.org/10.1029/2022JB024091" TargetMode="External"/><Relationship Id="rId50" Type="http://schemas.openxmlformats.org/officeDocument/2006/relationships/hyperlink" Target="https://doi.org/10.1002/jgrb.50189" TargetMode="External"/><Relationship Id="rId55" Type="http://schemas.openxmlformats.org/officeDocument/2006/relationships/hyperlink" Target="https://pubs.usgs.gov/of/2011/1060/" TargetMode="External"/><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yperlink" Target="https://doi.org/10.2307/2986138" TargetMode="External"/><Relationship Id="rId53" Type="http://schemas.openxmlformats.org/officeDocument/2006/relationships/hyperlink" Target="https://doi.org/10.1038/ngeo697" TargetMode="External"/><Relationship Id="rId58" Type="http://schemas.openxmlformats.org/officeDocument/2006/relationships/hyperlink" Target="https://doi.org/10.1785/0120170106" TargetMode="External"/><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hyperlink" Target="https://doi.org/10.3390/geosciences14050114" TargetMode="External"/><Relationship Id="rId48" Type="http://schemas.openxmlformats.org/officeDocument/2006/relationships/hyperlink" Target="https://doi.org/10.1029/2011JB008911" TargetMode="External"/><Relationship Id="rId56" Type="http://schemas.openxmlformats.org/officeDocument/2006/relationships/hyperlink" Target="https://doi.org/10.1785/0220160188" TargetMode="External"/><Relationship Id="rId64" Type="http://schemas.openxmlformats.org/officeDocument/2006/relationships/theme" Target="theme/theme1.xml"/><Relationship Id="rId8" Type="http://schemas.openxmlformats.org/officeDocument/2006/relationships/image" Target="media/image2.emf"/><Relationship Id="rId51" Type="http://schemas.openxmlformats.org/officeDocument/2006/relationships/hyperlink" Target="https://doi.org/10.1002/jgrb.50189"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hyperlink" Target="https://doi.org/10.1029/2022JB024091" TargetMode="External"/><Relationship Id="rId59" Type="http://schemas.openxmlformats.org/officeDocument/2006/relationships/hyperlink" Target="https://doi.org/10.1126/science.adp0493" TargetMode="Externa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hyperlink" Target="https://doi.org/10.29207/resti.v9i4.6521" TargetMode="External"/><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hyperlink" Target="https://doi.org/10.1029/2009JB006786" TargetMode="External"/><Relationship Id="rId57" Type="http://schemas.openxmlformats.org/officeDocument/2006/relationships/hyperlink" Target="https://doi.org/10.1029/2022JB024036" TargetMode="Externa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hyperlink" Target="https://doi.org/10.1111/j.1365-246X.2006.02865.x" TargetMode="External"/><Relationship Id="rId52" Type="http://schemas.openxmlformats.org/officeDocument/2006/relationships/hyperlink" Target="https://doi.org/10.1016/j.eqrea.2024.100332" TargetMode="External"/><Relationship Id="rId60" Type="http://schemas.openxmlformats.org/officeDocument/2006/relationships/hyperlink" Target="https://doi.org/10.1029/2024GL108843" TargetMode="Externa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293</TotalTime>
  <Pages>40</Pages>
  <Words>4566</Words>
  <Characters>26028</Characters>
  <Application>Microsoft Office Word</Application>
  <DocSecurity>0</DocSecurity>
  <Lines>216</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SAEED MOHANNA</dc:creator>
  <cp:keywords/>
  <dc:description/>
  <cp:lastModifiedBy>SAEED MOHANNA</cp:lastModifiedBy>
  <cp:revision>296</cp:revision>
  <dcterms:created xsi:type="dcterms:W3CDTF">2025-07-08T06:53:00Z</dcterms:created>
  <dcterms:modified xsi:type="dcterms:W3CDTF">2026-05-09T03:00:00Z</dcterms:modified>
</cp:coreProperties>
</file>