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DA7DC" w14:textId="77777777" w:rsidR="00556F02" w:rsidRDefault="00556F02" w:rsidP="008B4328">
      <w:pPr>
        <w:pStyle w:val="Corpotesto"/>
        <w:spacing w:before="7"/>
        <w:jc w:val="both"/>
        <w:rPr>
          <w:rFonts w:ascii="Georgia"/>
          <w:sz w:val="46"/>
        </w:rPr>
      </w:pPr>
    </w:p>
    <w:p w14:paraId="7C2D7ABC" w14:textId="4FDFBA37" w:rsidR="00556F02" w:rsidRPr="008B4328" w:rsidRDefault="00000000" w:rsidP="008B4328">
      <w:pPr>
        <w:spacing w:line="247" w:lineRule="auto"/>
        <w:ind w:left="131" w:right="1326"/>
        <w:jc w:val="both"/>
      </w:pPr>
      <w:bookmarkStart w:id="0" w:name="An_inter-disciplinary_and_multi-scale_ap"/>
      <w:bookmarkEnd w:id="0"/>
      <w:r w:rsidRPr="008B4328">
        <w:t xml:space="preserve">An inter-disciplinary and multi-scale approach to assess the spatial variability of ground motion for seismic </w:t>
      </w:r>
      <w:proofErr w:type="spellStart"/>
      <w:r w:rsidRPr="008B4328">
        <w:t>microzonation</w:t>
      </w:r>
      <w:proofErr w:type="spellEnd"/>
      <w:r w:rsidRPr="008B4328">
        <w:t xml:space="preserve">: the case study of </w:t>
      </w:r>
      <w:proofErr w:type="spellStart"/>
      <w:r w:rsidRPr="008B4328">
        <w:t>Cavezzo</w:t>
      </w:r>
      <w:proofErr w:type="spellEnd"/>
      <w:r w:rsidRPr="008B4328">
        <w:t xml:space="preserve"> municipality in Northern Italy</w:t>
      </w:r>
    </w:p>
    <w:p w14:paraId="77CA7A00" w14:textId="77777777" w:rsidR="00556F02" w:rsidRPr="008B4328" w:rsidRDefault="00000000" w:rsidP="008B4328">
      <w:pPr>
        <w:spacing w:before="103" w:line="296" w:lineRule="exact"/>
        <w:ind w:left="131"/>
        <w:jc w:val="both"/>
        <w:rPr>
          <w:lang w:val="it-IT"/>
        </w:rPr>
      </w:pPr>
      <w:r w:rsidRPr="008B4328">
        <w:rPr>
          <w:w w:val="105"/>
          <w:lang w:val="it-IT"/>
        </w:rPr>
        <w:t>C.G. Lai</w:t>
      </w:r>
      <w:hyperlink w:anchor="_bookmark0" w:history="1">
        <w:proofErr w:type="spellStart"/>
        <w:r w:rsidRPr="008B4328">
          <w:rPr>
            <w:color w:val="2B7CA5"/>
            <w:w w:val="105"/>
            <w:position w:val="9"/>
            <w:lang w:val="it-IT"/>
          </w:rPr>
          <w:t>a</w:t>
        </w:r>
      </w:hyperlink>
      <w:r w:rsidRPr="008B4328">
        <w:rPr>
          <w:w w:val="105"/>
          <w:position w:val="9"/>
          <w:lang w:val="it-IT"/>
        </w:rPr>
        <w:t>,</w:t>
      </w:r>
      <w:hyperlink w:anchor="_bookmark1" w:history="1">
        <w:r w:rsidRPr="008B4328">
          <w:rPr>
            <w:color w:val="2B7CA5"/>
            <w:w w:val="105"/>
            <w:position w:val="9"/>
            <w:lang w:val="it-IT"/>
          </w:rPr>
          <w:t>b</w:t>
        </w:r>
        <w:proofErr w:type="spellEnd"/>
      </w:hyperlink>
      <w:r w:rsidRPr="008B4328">
        <w:rPr>
          <w:w w:val="105"/>
          <w:lang w:val="it-IT"/>
        </w:rPr>
        <w:t>, V. Poggi</w:t>
      </w:r>
      <w:hyperlink w:anchor="_bookmark2" w:history="1">
        <w:r w:rsidRPr="008B4328">
          <w:rPr>
            <w:color w:val="2B7CA5"/>
            <w:w w:val="105"/>
            <w:position w:val="9"/>
            <w:lang w:val="it-IT"/>
          </w:rPr>
          <w:t>c</w:t>
        </w:r>
      </w:hyperlink>
      <w:r w:rsidRPr="008B4328">
        <w:rPr>
          <w:w w:val="105"/>
          <w:position w:val="9"/>
          <w:lang w:val="it-IT"/>
        </w:rPr>
        <w:t>,</w:t>
      </w:r>
      <w:hyperlink w:anchor="_bookmark8" w:history="1">
        <w:r w:rsidRPr="008B4328">
          <w:rPr>
            <w:rFonts w:ascii="Microsoft Sans Serif" w:hAnsi="Microsoft Sans Serif"/>
            <w:color w:val="2B7CA5"/>
            <w:w w:val="105"/>
            <w:position w:val="12"/>
            <w:lang w:val="it-IT"/>
          </w:rPr>
          <w:t>⁎</w:t>
        </w:r>
      </w:hyperlink>
      <w:r w:rsidRPr="008B4328">
        <w:rPr>
          <w:w w:val="105"/>
          <w:lang w:val="it-IT"/>
        </w:rPr>
        <w:t>, A. Famà</w:t>
      </w:r>
      <w:hyperlink w:anchor="_bookmark0" w:history="1">
        <w:proofErr w:type="spellStart"/>
        <w:r w:rsidRPr="008B4328">
          <w:rPr>
            <w:color w:val="2B7CA5"/>
            <w:w w:val="105"/>
            <w:position w:val="9"/>
            <w:lang w:val="it-IT"/>
          </w:rPr>
          <w:t>a</w:t>
        </w:r>
      </w:hyperlink>
      <w:r w:rsidRPr="008B4328">
        <w:rPr>
          <w:w w:val="105"/>
          <w:position w:val="9"/>
          <w:lang w:val="it-IT"/>
        </w:rPr>
        <w:t>,</w:t>
      </w:r>
      <w:hyperlink w:anchor="_bookmark1" w:history="1">
        <w:r w:rsidRPr="008B4328">
          <w:rPr>
            <w:color w:val="2B7CA5"/>
            <w:w w:val="105"/>
            <w:position w:val="9"/>
            <w:lang w:val="it-IT"/>
          </w:rPr>
          <w:t>b</w:t>
        </w:r>
        <w:proofErr w:type="spellEnd"/>
      </w:hyperlink>
      <w:r w:rsidRPr="008B4328">
        <w:rPr>
          <w:w w:val="105"/>
          <w:lang w:val="it-IT"/>
        </w:rPr>
        <w:t>, E. Zuccolo</w:t>
      </w:r>
      <w:hyperlink w:anchor="_bookmark0" w:history="1">
        <w:proofErr w:type="spellStart"/>
        <w:r w:rsidRPr="008B4328">
          <w:rPr>
            <w:color w:val="2B7CA5"/>
            <w:w w:val="105"/>
            <w:position w:val="9"/>
            <w:lang w:val="it-IT"/>
          </w:rPr>
          <w:t>a</w:t>
        </w:r>
      </w:hyperlink>
      <w:r w:rsidRPr="008B4328">
        <w:rPr>
          <w:w w:val="105"/>
          <w:position w:val="9"/>
          <w:lang w:val="it-IT"/>
        </w:rPr>
        <w:t>,</w:t>
      </w:r>
      <w:hyperlink w:anchor="_bookmark1" w:history="1">
        <w:r w:rsidRPr="008B4328">
          <w:rPr>
            <w:color w:val="2B7CA5"/>
            <w:w w:val="105"/>
            <w:position w:val="9"/>
            <w:lang w:val="it-IT"/>
          </w:rPr>
          <w:t>b</w:t>
        </w:r>
        <w:proofErr w:type="spellEnd"/>
      </w:hyperlink>
      <w:r w:rsidRPr="008B4328">
        <w:rPr>
          <w:w w:val="105"/>
          <w:lang w:val="it-IT"/>
        </w:rPr>
        <w:t>, F. Bozzoni</w:t>
      </w:r>
      <w:hyperlink w:anchor="_bookmark1" w:history="1">
        <w:r w:rsidRPr="008B4328">
          <w:rPr>
            <w:color w:val="2B7CA5"/>
            <w:w w:val="105"/>
            <w:position w:val="9"/>
            <w:lang w:val="it-IT"/>
          </w:rPr>
          <w:t>b</w:t>
        </w:r>
      </w:hyperlink>
      <w:r w:rsidRPr="008B4328">
        <w:rPr>
          <w:w w:val="105"/>
          <w:position w:val="9"/>
          <w:lang w:val="it-IT"/>
        </w:rPr>
        <w:t>,</w:t>
      </w:r>
      <w:hyperlink w:anchor="_bookmark8" w:history="1">
        <w:r w:rsidRPr="008B4328">
          <w:rPr>
            <w:rFonts w:ascii="Microsoft Sans Serif" w:hAnsi="Microsoft Sans Serif"/>
            <w:color w:val="2B7CA5"/>
            <w:w w:val="105"/>
            <w:position w:val="12"/>
            <w:lang w:val="it-IT"/>
          </w:rPr>
          <w:t>⁎</w:t>
        </w:r>
      </w:hyperlink>
      <w:r w:rsidRPr="008B4328">
        <w:rPr>
          <w:w w:val="105"/>
          <w:lang w:val="it-IT"/>
        </w:rPr>
        <w:t xml:space="preserve">, C. </w:t>
      </w:r>
      <w:proofErr w:type="spellStart"/>
      <w:r w:rsidRPr="008B4328">
        <w:rPr>
          <w:w w:val="105"/>
          <w:lang w:val="it-IT"/>
        </w:rPr>
        <w:t>Meisina</w:t>
      </w:r>
      <w:proofErr w:type="spellEnd"/>
      <w:r w:rsidRPr="008B4328">
        <w:fldChar w:fldCharType="begin"/>
      </w:r>
      <w:r w:rsidRPr="008B4328">
        <w:rPr>
          <w:lang w:val="it-IT"/>
        </w:rPr>
        <w:instrText>HYPERLINK \l "_bookmark3"</w:instrText>
      </w:r>
      <w:r w:rsidRPr="008B4328">
        <w:fldChar w:fldCharType="separate"/>
      </w:r>
      <w:r w:rsidRPr="008B4328">
        <w:rPr>
          <w:color w:val="2B7CA5"/>
          <w:w w:val="105"/>
          <w:position w:val="9"/>
          <w:lang w:val="it-IT"/>
        </w:rPr>
        <w:t>d</w:t>
      </w:r>
      <w:r w:rsidRPr="008B4328">
        <w:fldChar w:fldCharType="end"/>
      </w:r>
      <w:r w:rsidRPr="008B4328">
        <w:rPr>
          <w:w w:val="105"/>
          <w:lang w:val="it-IT"/>
        </w:rPr>
        <w:t xml:space="preserve">, R. </w:t>
      </w:r>
      <w:proofErr w:type="spellStart"/>
      <w:r w:rsidRPr="008B4328">
        <w:rPr>
          <w:w w:val="105"/>
          <w:lang w:val="it-IT"/>
        </w:rPr>
        <w:t>Bonì</w:t>
      </w:r>
      <w:proofErr w:type="spellEnd"/>
      <w:r w:rsidRPr="008B4328">
        <w:fldChar w:fldCharType="begin"/>
      </w:r>
      <w:r w:rsidRPr="008B4328">
        <w:rPr>
          <w:lang w:val="it-IT"/>
        </w:rPr>
        <w:instrText>HYPERLINK \l "_bookmark3"</w:instrText>
      </w:r>
      <w:r w:rsidRPr="008B4328">
        <w:fldChar w:fldCharType="separate"/>
      </w:r>
      <w:r w:rsidRPr="008B4328">
        <w:rPr>
          <w:color w:val="2B7CA5"/>
          <w:w w:val="105"/>
          <w:position w:val="9"/>
          <w:lang w:val="it-IT"/>
        </w:rPr>
        <w:t>d</w:t>
      </w:r>
      <w:r w:rsidRPr="008B4328">
        <w:fldChar w:fldCharType="end"/>
      </w:r>
      <w:r w:rsidRPr="008B4328">
        <w:rPr>
          <w:w w:val="105"/>
          <w:lang w:val="it-IT"/>
        </w:rPr>
        <w:t>, L. Martelli</w:t>
      </w:r>
      <w:hyperlink w:anchor="_bookmark4" w:history="1">
        <w:r w:rsidRPr="008B4328">
          <w:rPr>
            <w:color w:val="2B7CA5"/>
            <w:w w:val="105"/>
            <w:position w:val="9"/>
            <w:lang w:val="it-IT"/>
          </w:rPr>
          <w:t>e</w:t>
        </w:r>
      </w:hyperlink>
      <w:r w:rsidRPr="008B4328">
        <w:rPr>
          <w:w w:val="105"/>
          <w:lang w:val="it-IT"/>
        </w:rPr>
        <w:t>,</w:t>
      </w:r>
    </w:p>
    <w:p w14:paraId="2DB74E02" w14:textId="77777777" w:rsidR="00556F02" w:rsidRPr="008B4328" w:rsidRDefault="00000000" w:rsidP="008B4328">
      <w:pPr>
        <w:spacing w:line="259" w:lineRule="exact"/>
        <w:ind w:left="131"/>
        <w:jc w:val="both"/>
      </w:pPr>
      <w:r w:rsidRPr="008B4328">
        <w:rPr>
          <w:lang w:val="it-IT"/>
        </w:rPr>
        <w:t>M. Massa</w:t>
      </w:r>
      <w:hyperlink w:anchor="_bookmark5" w:history="1">
        <w:r w:rsidRPr="008B4328">
          <w:rPr>
            <w:color w:val="2B7CA5"/>
            <w:position w:val="9"/>
            <w:lang w:val="it-IT"/>
          </w:rPr>
          <w:t>f</w:t>
        </w:r>
      </w:hyperlink>
      <w:r w:rsidRPr="008B4328">
        <w:rPr>
          <w:lang w:val="it-IT"/>
        </w:rPr>
        <w:t xml:space="preserve">, C. </w:t>
      </w:r>
      <w:proofErr w:type="spellStart"/>
      <w:r w:rsidRPr="008B4328">
        <w:rPr>
          <w:lang w:val="it-IT"/>
        </w:rPr>
        <w:t>Mascandola</w:t>
      </w:r>
      <w:proofErr w:type="spellEnd"/>
      <w:r w:rsidRPr="008B4328">
        <w:fldChar w:fldCharType="begin"/>
      </w:r>
      <w:r w:rsidRPr="008B4328">
        <w:rPr>
          <w:lang w:val="it-IT"/>
        </w:rPr>
        <w:instrText>HYPERLINK \l "_bookmark5"</w:instrText>
      </w:r>
      <w:r w:rsidRPr="008B4328">
        <w:fldChar w:fldCharType="separate"/>
      </w:r>
      <w:r w:rsidRPr="008B4328">
        <w:rPr>
          <w:color w:val="2B7CA5"/>
          <w:position w:val="9"/>
          <w:lang w:val="it-IT"/>
        </w:rPr>
        <w:t>f</w:t>
      </w:r>
      <w:r w:rsidRPr="008B4328">
        <w:fldChar w:fldCharType="end"/>
      </w:r>
      <w:r w:rsidRPr="008B4328">
        <w:rPr>
          <w:lang w:val="it-IT"/>
        </w:rPr>
        <w:t>, L. Petronio</w:t>
      </w:r>
      <w:hyperlink w:anchor="_bookmark2" w:history="1">
        <w:r w:rsidRPr="008B4328">
          <w:rPr>
            <w:color w:val="2B7CA5"/>
            <w:position w:val="9"/>
            <w:lang w:val="it-IT"/>
          </w:rPr>
          <w:t>c</w:t>
        </w:r>
      </w:hyperlink>
      <w:r w:rsidRPr="008B4328">
        <w:rPr>
          <w:lang w:val="it-IT"/>
        </w:rPr>
        <w:t>, A. A</w:t>
      </w:r>
      <w:r w:rsidRPr="008B4328">
        <w:rPr>
          <w:rFonts w:ascii="Times New Roman" w:hAnsi="Times New Roman"/>
        </w:rPr>
        <w:t>ﬀ</w:t>
      </w:r>
      <w:proofErr w:type="spellStart"/>
      <w:r w:rsidRPr="008B4328">
        <w:rPr>
          <w:lang w:val="it-IT"/>
        </w:rPr>
        <w:t>atato</w:t>
      </w:r>
      <w:proofErr w:type="spellEnd"/>
      <w:r w:rsidRPr="008B4328">
        <w:fldChar w:fldCharType="begin"/>
      </w:r>
      <w:r w:rsidRPr="008B4328">
        <w:rPr>
          <w:lang w:val="it-IT"/>
        </w:rPr>
        <w:instrText>HYPERLINK \l "_bookmark2"</w:instrText>
      </w:r>
      <w:r w:rsidRPr="008B4328">
        <w:fldChar w:fldCharType="separate"/>
      </w:r>
      <w:r w:rsidRPr="008B4328">
        <w:rPr>
          <w:color w:val="2B7CA5"/>
          <w:position w:val="9"/>
          <w:lang w:val="it-IT"/>
        </w:rPr>
        <w:t>c</w:t>
      </w:r>
      <w:r w:rsidRPr="008B4328">
        <w:fldChar w:fldCharType="end"/>
      </w:r>
      <w:r w:rsidRPr="008B4328">
        <w:rPr>
          <w:lang w:val="it-IT"/>
        </w:rPr>
        <w:t>, L. Baradello</w:t>
      </w:r>
      <w:hyperlink w:anchor="_bookmark2" w:history="1">
        <w:r w:rsidRPr="008B4328">
          <w:rPr>
            <w:color w:val="2B7CA5"/>
            <w:position w:val="9"/>
            <w:lang w:val="it-IT"/>
          </w:rPr>
          <w:t>c</w:t>
        </w:r>
      </w:hyperlink>
      <w:r w:rsidRPr="008B4328">
        <w:rPr>
          <w:lang w:val="it-IT"/>
        </w:rPr>
        <w:t xml:space="preserve">, D.    </w:t>
      </w:r>
      <w:proofErr w:type="spellStart"/>
      <w:r w:rsidRPr="008B4328">
        <w:t>Castaldini</w:t>
      </w:r>
      <w:proofErr w:type="spellEnd"/>
      <w:r w:rsidRPr="008B4328">
        <w:fldChar w:fldCharType="begin"/>
      </w:r>
      <w:r w:rsidRPr="008B4328">
        <w:instrText>HYPERLINK \l "_bookmark6"</w:instrText>
      </w:r>
      <w:r w:rsidRPr="008B4328">
        <w:fldChar w:fldCharType="separate"/>
      </w:r>
      <w:r w:rsidRPr="008B4328">
        <w:rPr>
          <w:color w:val="2B7CA5"/>
          <w:position w:val="9"/>
        </w:rPr>
        <w:t>g</w:t>
      </w:r>
      <w:r w:rsidRPr="008B4328">
        <w:fldChar w:fldCharType="end"/>
      </w:r>
      <w:r w:rsidRPr="008B4328">
        <w:t>,</w:t>
      </w:r>
    </w:p>
    <w:p w14:paraId="6C386DE1" w14:textId="77777777" w:rsidR="00556F02" w:rsidRDefault="00000000" w:rsidP="008B4328">
      <w:pPr>
        <w:spacing w:line="272" w:lineRule="exact"/>
        <w:ind w:left="131"/>
        <w:jc w:val="both"/>
      </w:pPr>
      <w:r w:rsidRPr="008B4328">
        <w:t xml:space="preserve">R.M. </w:t>
      </w:r>
      <w:proofErr w:type="spellStart"/>
      <w:r w:rsidRPr="008B4328">
        <w:t>Cosentini</w:t>
      </w:r>
      <w:proofErr w:type="spellEnd"/>
      <w:r w:rsidRPr="008B4328">
        <w:fldChar w:fldCharType="begin"/>
      </w:r>
      <w:r w:rsidRPr="008B4328">
        <w:instrText>HYPERLINK \l "_bookmark7"</w:instrText>
      </w:r>
      <w:r w:rsidRPr="008B4328">
        <w:fldChar w:fldCharType="separate"/>
      </w:r>
      <w:r w:rsidRPr="008B4328">
        <w:rPr>
          <w:color w:val="2B7CA5"/>
          <w:position w:val="9"/>
        </w:rPr>
        <w:t>h</w:t>
      </w:r>
      <w:r w:rsidRPr="008B4328">
        <w:fldChar w:fldCharType="end"/>
      </w:r>
    </w:p>
    <w:p w14:paraId="540308D5" w14:textId="77777777" w:rsidR="008B4328" w:rsidRPr="008B4328" w:rsidRDefault="008B4328" w:rsidP="008B4328">
      <w:pPr>
        <w:spacing w:line="272" w:lineRule="exact"/>
        <w:ind w:left="131"/>
        <w:jc w:val="both"/>
      </w:pPr>
    </w:p>
    <w:p w14:paraId="4BDC31B2" w14:textId="77777777" w:rsidR="00556F02" w:rsidRPr="008B4328" w:rsidRDefault="00000000" w:rsidP="008B4328">
      <w:pPr>
        <w:spacing w:before="101"/>
        <w:ind w:left="131"/>
        <w:jc w:val="both"/>
        <w:rPr>
          <w:i/>
          <w:sz w:val="12"/>
        </w:rPr>
      </w:pPr>
      <w:bookmarkStart w:id="1" w:name="_bookmark0"/>
      <w:bookmarkEnd w:id="1"/>
      <w:r w:rsidRPr="008B4328">
        <w:rPr>
          <w:w w:val="105"/>
          <w:position w:val="6"/>
          <w:sz w:val="8"/>
        </w:rPr>
        <w:t xml:space="preserve">a </w:t>
      </w:r>
      <w:bookmarkStart w:id="2" w:name="_bookmark1"/>
      <w:bookmarkEnd w:id="2"/>
      <w:r w:rsidRPr="008B4328">
        <w:rPr>
          <w:i/>
          <w:w w:val="105"/>
          <w:sz w:val="12"/>
        </w:rPr>
        <w:t>Department of Civil and Architectural Engineering, University of Pavia, Italy</w:t>
      </w:r>
    </w:p>
    <w:p w14:paraId="596B554D" w14:textId="77777777" w:rsidR="00556F02" w:rsidRPr="008B4328" w:rsidRDefault="00000000" w:rsidP="008B4328">
      <w:pPr>
        <w:spacing w:before="7"/>
        <w:ind w:left="131"/>
        <w:jc w:val="both"/>
        <w:rPr>
          <w:i/>
          <w:sz w:val="12"/>
        </w:rPr>
      </w:pPr>
      <w:r w:rsidRPr="008B4328">
        <w:rPr>
          <w:w w:val="110"/>
          <w:position w:val="6"/>
          <w:sz w:val="8"/>
        </w:rPr>
        <w:t xml:space="preserve">b </w:t>
      </w:r>
      <w:bookmarkStart w:id="3" w:name="_bookmark2"/>
      <w:bookmarkEnd w:id="3"/>
      <w:r w:rsidRPr="008B4328">
        <w:rPr>
          <w:i/>
          <w:w w:val="110"/>
          <w:sz w:val="12"/>
        </w:rPr>
        <w:t>European Centre for Training and Research in Earthquake Engineering, EUCENTRE, Via Ferrata 1, Pavia 27100, Italy</w:t>
      </w:r>
    </w:p>
    <w:p w14:paraId="05B44A6F" w14:textId="77777777" w:rsidR="00556F02" w:rsidRPr="008B4328" w:rsidRDefault="00000000" w:rsidP="008B4328">
      <w:pPr>
        <w:spacing w:before="9"/>
        <w:ind w:left="131"/>
        <w:jc w:val="both"/>
        <w:rPr>
          <w:i/>
          <w:sz w:val="12"/>
        </w:rPr>
      </w:pPr>
      <w:r w:rsidRPr="008B4328">
        <w:rPr>
          <w:w w:val="110"/>
          <w:position w:val="6"/>
          <w:sz w:val="8"/>
        </w:rPr>
        <w:t xml:space="preserve">c </w:t>
      </w:r>
      <w:bookmarkStart w:id="4" w:name="_bookmark3"/>
      <w:bookmarkEnd w:id="4"/>
      <w:r w:rsidRPr="008B4328">
        <w:rPr>
          <w:i/>
          <w:w w:val="110"/>
          <w:sz w:val="12"/>
        </w:rPr>
        <w:t>National Institute of Oceanography and Applied Geophysics, OGS, Italy</w:t>
      </w:r>
    </w:p>
    <w:p w14:paraId="70984788" w14:textId="77777777" w:rsidR="00556F02" w:rsidRPr="008B4328" w:rsidRDefault="00000000" w:rsidP="008B4328">
      <w:pPr>
        <w:spacing w:before="7" w:line="252" w:lineRule="auto"/>
        <w:ind w:left="131" w:right="6363"/>
        <w:jc w:val="both"/>
        <w:rPr>
          <w:i/>
          <w:sz w:val="12"/>
        </w:rPr>
      </w:pPr>
      <w:r w:rsidRPr="008B4328">
        <w:rPr>
          <w:w w:val="105"/>
          <w:position w:val="6"/>
          <w:sz w:val="8"/>
        </w:rPr>
        <w:t xml:space="preserve">d </w:t>
      </w:r>
      <w:bookmarkStart w:id="5" w:name="_bookmark4"/>
      <w:bookmarkEnd w:id="5"/>
      <w:r w:rsidRPr="008B4328">
        <w:rPr>
          <w:i/>
          <w:w w:val="105"/>
          <w:sz w:val="12"/>
        </w:rPr>
        <w:t xml:space="preserve">Department of Earth and Environmental Sciences, University of Pavia, Italy      </w:t>
      </w:r>
      <w:r w:rsidRPr="008B4328">
        <w:rPr>
          <w:w w:val="105"/>
          <w:position w:val="6"/>
          <w:sz w:val="8"/>
        </w:rPr>
        <w:t xml:space="preserve">e </w:t>
      </w:r>
      <w:bookmarkStart w:id="6" w:name="_bookmark5"/>
      <w:bookmarkEnd w:id="6"/>
      <w:r w:rsidRPr="008B4328">
        <w:rPr>
          <w:i/>
          <w:w w:val="105"/>
          <w:sz w:val="12"/>
        </w:rPr>
        <w:t xml:space="preserve">Geological, Seismic and Soil Survey, Emilia-Romagna Region, Bologna, Italy      </w:t>
      </w:r>
      <w:r w:rsidRPr="008B4328">
        <w:rPr>
          <w:w w:val="105"/>
          <w:position w:val="6"/>
          <w:sz w:val="8"/>
        </w:rPr>
        <w:t xml:space="preserve">f </w:t>
      </w:r>
      <w:bookmarkStart w:id="7" w:name="_bookmark6"/>
      <w:bookmarkEnd w:id="7"/>
      <w:proofErr w:type="gramStart"/>
      <w:r w:rsidRPr="008B4328">
        <w:rPr>
          <w:i/>
          <w:w w:val="105"/>
          <w:sz w:val="12"/>
        </w:rPr>
        <w:t>National  Institute</w:t>
      </w:r>
      <w:proofErr w:type="gramEnd"/>
      <w:r w:rsidRPr="008B4328">
        <w:rPr>
          <w:i/>
          <w:w w:val="105"/>
          <w:sz w:val="12"/>
        </w:rPr>
        <w:t xml:space="preserve">  </w:t>
      </w:r>
      <w:proofErr w:type="gramStart"/>
      <w:r w:rsidRPr="008B4328">
        <w:rPr>
          <w:i/>
          <w:w w:val="105"/>
          <w:sz w:val="12"/>
        </w:rPr>
        <w:t>of  Geophysics</w:t>
      </w:r>
      <w:proofErr w:type="gramEnd"/>
      <w:r w:rsidRPr="008B4328">
        <w:rPr>
          <w:i/>
          <w:w w:val="105"/>
          <w:sz w:val="12"/>
        </w:rPr>
        <w:t xml:space="preserve">  </w:t>
      </w:r>
      <w:proofErr w:type="gramStart"/>
      <w:r w:rsidRPr="008B4328">
        <w:rPr>
          <w:i/>
          <w:w w:val="105"/>
          <w:sz w:val="12"/>
        </w:rPr>
        <w:t>and  Volcanology,  INGV,  Milano</w:t>
      </w:r>
      <w:proofErr w:type="gramEnd"/>
      <w:r w:rsidRPr="008B4328">
        <w:rPr>
          <w:i/>
          <w:w w:val="105"/>
          <w:sz w:val="12"/>
        </w:rPr>
        <w:t>,</w:t>
      </w:r>
      <w:r w:rsidRPr="008B4328">
        <w:rPr>
          <w:i/>
          <w:spacing w:val="5"/>
          <w:w w:val="105"/>
          <w:sz w:val="12"/>
        </w:rPr>
        <w:t xml:space="preserve"> </w:t>
      </w:r>
      <w:r w:rsidRPr="008B4328">
        <w:rPr>
          <w:i/>
          <w:w w:val="105"/>
          <w:sz w:val="12"/>
        </w:rPr>
        <w:t>Italy</w:t>
      </w:r>
    </w:p>
    <w:p w14:paraId="1CFD29FD" w14:textId="77777777" w:rsidR="00556F02" w:rsidRPr="008B4328" w:rsidRDefault="00000000" w:rsidP="008B4328">
      <w:pPr>
        <w:spacing w:line="163" w:lineRule="exact"/>
        <w:ind w:left="131"/>
        <w:jc w:val="both"/>
        <w:rPr>
          <w:i/>
          <w:sz w:val="12"/>
        </w:rPr>
      </w:pPr>
      <w:r w:rsidRPr="008B4328">
        <w:rPr>
          <w:w w:val="105"/>
          <w:position w:val="6"/>
          <w:sz w:val="8"/>
        </w:rPr>
        <w:t xml:space="preserve">g </w:t>
      </w:r>
      <w:bookmarkStart w:id="8" w:name="_bookmark7"/>
      <w:bookmarkEnd w:id="8"/>
      <w:proofErr w:type="gramStart"/>
      <w:r w:rsidRPr="008B4328">
        <w:rPr>
          <w:i/>
          <w:w w:val="105"/>
          <w:sz w:val="12"/>
        </w:rPr>
        <w:t>Department  of</w:t>
      </w:r>
      <w:proofErr w:type="gramEnd"/>
      <w:r w:rsidRPr="008B4328">
        <w:rPr>
          <w:i/>
          <w:w w:val="105"/>
          <w:sz w:val="12"/>
        </w:rPr>
        <w:t xml:space="preserve">  Chemical </w:t>
      </w:r>
      <w:proofErr w:type="gramStart"/>
      <w:r w:rsidRPr="008B4328">
        <w:rPr>
          <w:i/>
          <w:w w:val="105"/>
          <w:sz w:val="12"/>
        </w:rPr>
        <w:t>and  Geological</w:t>
      </w:r>
      <w:proofErr w:type="gramEnd"/>
      <w:r w:rsidRPr="008B4328">
        <w:rPr>
          <w:i/>
          <w:w w:val="105"/>
          <w:sz w:val="12"/>
        </w:rPr>
        <w:t xml:space="preserve">  Sciences, </w:t>
      </w:r>
      <w:proofErr w:type="gramStart"/>
      <w:r w:rsidRPr="008B4328">
        <w:rPr>
          <w:i/>
          <w:w w:val="105"/>
          <w:sz w:val="12"/>
        </w:rPr>
        <w:t>University  of</w:t>
      </w:r>
      <w:proofErr w:type="gramEnd"/>
      <w:r w:rsidRPr="008B4328">
        <w:rPr>
          <w:i/>
          <w:w w:val="105"/>
          <w:sz w:val="12"/>
        </w:rPr>
        <w:t xml:space="preserve"> </w:t>
      </w:r>
      <w:proofErr w:type="gramStart"/>
      <w:r w:rsidRPr="008B4328">
        <w:rPr>
          <w:i/>
          <w:w w:val="105"/>
          <w:sz w:val="12"/>
        </w:rPr>
        <w:t>Modena  and</w:t>
      </w:r>
      <w:proofErr w:type="gramEnd"/>
      <w:r w:rsidRPr="008B4328">
        <w:rPr>
          <w:i/>
          <w:w w:val="105"/>
          <w:sz w:val="12"/>
        </w:rPr>
        <w:t xml:space="preserve"> </w:t>
      </w:r>
      <w:proofErr w:type="gramStart"/>
      <w:r w:rsidRPr="008B4328">
        <w:rPr>
          <w:i/>
          <w:w w:val="105"/>
          <w:sz w:val="12"/>
        </w:rPr>
        <w:t>Reggio  Emilia</w:t>
      </w:r>
      <w:proofErr w:type="gramEnd"/>
      <w:r w:rsidRPr="008B4328">
        <w:rPr>
          <w:i/>
          <w:w w:val="105"/>
          <w:sz w:val="12"/>
        </w:rPr>
        <w:t>, Italy</w:t>
      </w:r>
    </w:p>
    <w:p w14:paraId="531E038D" w14:textId="557F54A5" w:rsidR="00556F02" w:rsidRPr="008B4328" w:rsidRDefault="00000000" w:rsidP="008B4328">
      <w:pPr>
        <w:spacing w:before="8"/>
        <w:ind w:left="131"/>
        <w:jc w:val="both"/>
        <w:rPr>
          <w:i/>
          <w:w w:val="105"/>
          <w:sz w:val="12"/>
        </w:rPr>
      </w:pPr>
      <w:r w:rsidRPr="008B4328">
        <w:rPr>
          <w:w w:val="105"/>
          <w:position w:val="6"/>
          <w:sz w:val="8"/>
        </w:rPr>
        <w:t xml:space="preserve">h </w:t>
      </w:r>
      <w:r w:rsidRPr="008B4328">
        <w:rPr>
          <w:i/>
          <w:w w:val="105"/>
          <w:sz w:val="12"/>
        </w:rPr>
        <w:t xml:space="preserve">Department of Structural, Building and Geotechnical Engineering, </w:t>
      </w:r>
      <w:proofErr w:type="spellStart"/>
      <w:r w:rsidRPr="008B4328">
        <w:rPr>
          <w:i/>
          <w:w w:val="105"/>
          <w:sz w:val="12"/>
        </w:rPr>
        <w:t>Politecnico</w:t>
      </w:r>
      <w:proofErr w:type="spellEnd"/>
      <w:r w:rsidRPr="008B4328">
        <w:rPr>
          <w:i/>
          <w:w w:val="105"/>
          <w:sz w:val="12"/>
        </w:rPr>
        <w:t xml:space="preserve"> di Torino, Italy</w:t>
      </w:r>
    </w:p>
    <w:p w14:paraId="605817E4" w14:textId="77777777" w:rsidR="008B4328" w:rsidRDefault="008B4328" w:rsidP="008B4328">
      <w:pPr>
        <w:spacing w:before="8"/>
        <w:ind w:left="131"/>
        <w:jc w:val="both"/>
        <w:rPr>
          <w:rFonts w:ascii="Cambria"/>
          <w:i/>
          <w:w w:val="105"/>
          <w:sz w:val="12"/>
        </w:rPr>
      </w:pPr>
    </w:p>
    <w:p w14:paraId="4D652FE1" w14:textId="77777777" w:rsidR="008B4328" w:rsidRDefault="008B4328" w:rsidP="008B4328">
      <w:pPr>
        <w:spacing w:before="8"/>
        <w:ind w:left="131"/>
        <w:jc w:val="both"/>
        <w:rPr>
          <w:rFonts w:ascii="Cambria"/>
          <w:i/>
          <w:w w:val="105"/>
          <w:sz w:val="12"/>
        </w:rPr>
      </w:pPr>
    </w:p>
    <w:p w14:paraId="6D2E99A5" w14:textId="77777777" w:rsidR="008B4328" w:rsidRPr="008B4328" w:rsidRDefault="008B4328" w:rsidP="008B4328">
      <w:pPr>
        <w:spacing w:before="8"/>
        <w:ind w:left="131"/>
        <w:jc w:val="both"/>
        <w:rPr>
          <w:rFonts w:ascii="Cambria"/>
          <w:i/>
          <w:sz w:val="12"/>
        </w:rPr>
      </w:pPr>
    </w:p>
    <w:p w14:paraId="288DABB4" w14:textId="59CA0B07" w:rsidR="00556F02" w:rsidRPr="008B4328" w:rsidRDefault="00000000" w:rsidP="008B4328">
      <w:pPr>
        <w:ind w:left="131"/>
        <w:jc w:val="both"/>
        <w:rPr>
          <w:sz w:val="14"/>
        </w:rPr>
      </w:pPr>
      <w:r>
        <w:rPr>
          <w:sz w:val="14"/>
        </w:rPr>
        <w:t>A B S T R A C T</w:t>
      </w:r>
    </w:p>
    <w:p w14:paraId="5E00DE13" w14:textId="77777777" w:rsidR="00556F02" w:rsidRDefault="00000000" w:rsidP="008B4328">
      <w:pPr>
        <w:spacing w:before="37" w:line="264" w:lineRule="auto"/>
        <w:ind w:left="131" w:right="130"/>
        <w:jc w:val="both"/>
        <w:rPr>
          <w:sz w:val="14"/>
        </w:rPr>
      </w:pPr>
      <w:r>
        <w:rPr>
          <w:sz w:val="14"/>
        </w:rPr>
        <w:t xml:space="preserve">Seismic </w:t>
      </w:r>
      <w:proofErr w:type="spellStart"/>
      <w:r>
        <w:rPr>
          <w:sz w:val="14"/>
        </w:rPr>
        <w:t>microzonation</w:t>
      </w:r>
      <w:proofErr w:type="spellEnd"/>
      <w:r>
        <w:rPr>
          <w:sz w:val="14"/>
        </w:rPr>
        <w:t xml:space="preserve"> represents a basic tool for prevention activity planning and land management. An extensive and detailed </w:t>
      </w:r>
      <w:proofErr w:type="spellStart"/>
      <w:r>
        <w:rPr>
          <w:sz w:val="14"/>
        </w:rPr>
        <w:t>microzonation</w:t>
      </w:r>
      <w:proofErr w:type="spellEnd"/>
      <w:r>
        <w:rPr>
          <w:sz w:val="14"/>
        </w:rPr>
        <w:t xml:space="preserve"> study was performed</w:t>
      </w:r>
      <w:r>
        <w:rPr>
          <w:w w:val="99"/>
          <w:sz w:val="14"/>
        </w:rPr>
        <w:t xml:space="preserve"> </w:t>
      </w:r>
      <w:r>
        <w:rPr>
          <w:sz w:val="14"/>
        </w:rPr>
        <w:t xml:space="preserve">with reference to the territory of the Municipality of </w:t>
      </w:r>
      <w:proofErr w:type="spellStart"/>
      <w:r>
        <w:rPr>
          <w:sz w:val="14"/>
        </w:rPr>
        <w:t>Cavezzo</w:t>
      </w:r>
      <w:proofErr w:type="spellEnd"/>
      <w:r>
        <w:rPr>
          <w:sz w:val="14"/>
        </w:rPr>
        <w:t>, damaged during the seismic sequence hitting Emilia-Romagna Region, Northern Italy, in 2012. In this</w:t>
      </w:r>
      <w:r>
        <w:rPr>
          <w:w w:val="101"/>
          <w:sz w:val="14"/>
        </w:rPr>
        <w:t xml:space="preserve"> </w:t>
      </w:r>
      <w:r>
        <w:rPr>
          <w:sz w:val="14"/>
        </w:rPr>
        <w:t>paper, we discuss the work carried out to characterize the spatial variability of ground motion ampli</w:t>
      </w:r>
      <w:r>
        <w:rPr>
          <w:rFonts w:ascii="Times New Roman" w:hAnsi="Times New Roman"/>
          <w:sz w:val="14"/>
        </w:rPr>
        <w:t>ﬁ</w:t>
      </w:r>
      <w:r>
        <w:rPr>
          <w:sz w:val="14"/>
        </w:rPr>
        <w:t>cation due to local soil conditions in the municipality area.</w:t>
      </w:r>
      <w:r>
        <w:rPr>
          <w:w w:val="104"/>
          <w:sz w:val="14"/>
        </w:rPr>
        <w:t xml:space="preserve"> </w:t>
      </w:r>
      <w:r>
        <w:rPr>
          <w:sz w:val="14"/>
        </w:rPr>
        <w:t>An inter- and multi-disciplinary approach is presented, involving geotechnical engineers, geophysicists, geologists and seismologists from di</w:t>
      </w:r>
      <w:r>
        <w:rPr>
          <w:rFonts w:ascii="Times New Roman" w:hAnsi="Times New Roman"/>
          <w:sz w:val="14"/>
        </w:rPr>
        <w:t>ﬀ</w:t>
      </w:r>
      <w:r>
        <w:rPr>
          <w:sz w:val="14"/>
        </w:rPr>
        <w:t>erent institutions, to</w:t>
      </w:r>
      <w:r>
        <w:rPr>
          <w:w w:val="103"/>
          <w:sz w:val="14"/>
        </w:rPr>
        <w:t xml:space="preserve"> </w:t>
      </w:r>
      <w:r>
        <w:rPr>
          <w:sz w:val="14"/>
        </w:rPr>
        <w:t>thoroughly characterize the territory using complementary techniques with di</w:t>
      </w:r>
      <w:r>
        <w:rPr>
          <w:rFonts w:ascii="Times New Roman" w:hAnsi="Times New Roman"/>
          <w:sz w:val="14"/>
        </w:rPr>
        <w:t>ﬀ</w:t>
      </w:r>
      <w:r>
        <w:rPr>
          <w:sz w:val="14"/>
        </w:rPr>
        <w:t>erent level of resolution and con</w:t>
      </w:r>
      <w:r>
        <w:rPr>
          <w:rFonts w:ascii="Times New Roman" w:hAnsi="Times New Roman"/>
          <w:sz w:val="14"/>
        </w:rPr>
        <w:t>ﬁ</w:t>
      </w:r>
      <w:r>
        <w:rPr>
          <w:sz w:val="14"/>
        </w:rPr>
        <w:t>dence. A considerable amount of geomorphological,</w:t>
      </w:r>
      <w:r>
        <w:rPr>
          <w:w w:val="101"/>
          <w:sz w:val="14"/>
        </w:rPr>
        <w:t xml:space="preserve"> </w:t>
      </w:r>
      <w:r>
        <w:rPr>
          <w:sz w:val="14"/>
        </w:rPr>
        <w:t>geological, hydrogeological, seismological, geotechnical and geophysical investigations was collected and processed for the purpose. A GIS-based (Geographic</w:t>
      </w:r>
      <w:r>
        <w:rPr>
          <w:w w:val="101"/>
          <w:sz w:val="14"/>
        </w:rPr>
        <w:t xml:space="preserve"> </w:t>
      </w:r>
      <w:r>
        <w:rPr>
          <w:sz w:val="14"/>
        </w:rPr>
        <w:t xml:space="preserve">Information System) platform was initially </w:t>
      </w:r>
      <w:proofErr w:type="gramStart"/>
      <w:r>
        <w:rPr>
          <w:sz w:val="14"/>
        </w:rPr>
        <w:t>setup</w:t>
      </w:r>
      <w:proofErr w:type="gramEnd"/>
      <w:r>
        <w:rPr>
          <w:sz w:val="14"/>
        </w:rPr>
        <w:t xml:space="preserve"> to manage the gathered data, which now includes the results of about 1000 geotechnical and geophysical tests. Such</w:t>
      </w:r>
      <w:r>
        <w:rPr>
          <w:w w:val="101"/>
          <w:sz w:val="14"/>
        </w:rPr>
        <w:t xml:space="preserve"> </w:t>
      </w:r>
      <w:r>
        <w:rPr>
          <w:sz w:val="14"/>
        </w:rPr>
        <w:t xml:space="preserve">an extended dataset was then used as a primary constraint for the creation of a comprehensive pseudo-3D geotechnical </w:t>
      </w:r>
      <w:proofErr w:type="gramStart"/>
      <w:r>
        <w:rPr>
          <w:sz w:val="14"/>
        </w:rPr>
        <w:t xml:space="preserve">and  </w:t>
      </w:r>
      <w:proofErr w:type="spellStart"/>
      <w:r>
        <w:rPr>
          <w:sz w:val="14"/>
        </w:rPr>
        <w:t>seismo</w:t>
      </w:r>
      <w:proofErr w:type="spellEnd"/>
      <w:proofErr w:type="gramEnd"/>
      <w:r>
        <w:rPr>
          <w:sz w:val="14"/>
        </w:rPr>
        <w:t>-</w:t>
      </w:r>
      <w:proofErr w:type="gramStart"/>
      <w:r>
        <w:rPr>
          <w:sz w:val="14"/>
        </w:rPr>
        <w:t>stratigraphic  model</w:t>
      </w:r>
      <w:proofErr w:type="gramEnd"/>
      <w:r>
        <w:rPr>
          <w:sz w:val="14"/>
        </w:rPr>
        <w:t xml:space="preserve"> of the</w:t>
      </w:r>
      <w:r>
        <w:rPr>
          <w:w w:val="103"/>
          <w:sz w:val="14"/>
        </w:rPr>
        <w:t xml:space="preserve"> </w:t>
      </w:r>
      <w:r>
        <w:rPr>
          <w:sz w:val="14"/>
        </w:rPr>
        <w:t>territory, consisting of a dense grid of one-dimensional vertical pro</w:t>
      </w:r>
      <w:r>
        <w:rPr>
          <w:rFonts w:ascii="Times New Roman" w:hAnsi="Times New Roman"/>
          <w:sz w:val="14"/>
        </w:rPr>
        <w:t>ﬁ</w:t>
      </w:r>
      <w:r>
        <w:rPr>
          <w:sz w:val="14"/>
        </w:rPr>
        <w:t xml:space="preserve">les to depict the variability of the soil properties over the area. The model was </w:t>
      </w:r>
      <w:r>
        <w:rPr>
          <w:rFonts w:ascii="Times New Roman" w:hAnsi="Times New Roman"/>
          <w:sz w:val="14"/>
        </w:rPr>
        <w:t>ﬁ</w:t>
      </w:r>
      <w:r>
        <w:rPr>
          <w:sz w:val="14"/>
        </w:rPr>
        <w:t>nally used as input for linear-equivalent ground response analysis. For the calculation of the ampli</w:t>
      </w:r>
      <w:r>
        <w:rPr>
          <w:rFonts w:ascii="Times New Roman" w:hAnsi="Times New Roman"/>
          <w:sz w:val="14"/>
        </w:rPr>
        <w:t>ﬁ</w:t>
      </w:r>
      <w:r>
        <w:rPr>
          <w:sz w:val="14"/>
        </w:rPr>
        <w:t>cation factors, special emphasis was given to the treatment and propagation of</w:t>
      </w:r>
    </w:p>
    <w:p w14:paraId="625455E4" w14:textId="77777777" w:rsidR="00556F02" w:rsidRDefault="00000000" w:rsidP="008B4328">
      <w:pPr>
        <w:ind w:left="131"/>
        <w:jc w:val="both"/>
        <w:rPr>
          <w:sz w:val="14"/>
        </w:rPr>
      </w:pPr>
      <w:proofErr w:type="gramStart"/>
      <w:r>
        <w:rPr>
          <w:sz w:val="14"/>
        </w:rPr>
        <w:t>the  uncertainties</w:t>
      </w:r>
      <w:proofErr w:type="gramEnd"/>
      <w:r>
        <w:rPr>
          <w:sz w:val="14"/>
        </w:rPr>
        <w:t xml:space="preserve">  of </w:t>
      </w:r>
      <w:proofErr w:type="gramStart"/>
      <w:r>
        <w:rPr>
          <w:sz w:val="14"/>
        </w:rPr>
        <w:t>the  model</w:t>
      </w:r>
      <w:proofErr w:type="gramEnd"/>
      <w:r>
        <w:rPr>
          <w:sz w:val="14"/>
        </w:rPr>
        <w:t xml:space="preserve"> </w:t>
      </w:r>
      <w:proofErr w:type="gramStart"/>
      <w:r>
        <w:rPr>
          <w:sz w:val="14"/>
        </w:rPr>
        <w:t>parameters,  whose</w:t>
      </w:r>
      <w:proofErr w:type="gramEnd"/>
      <w:r>
        <w:rPr>
          <w:sz w:val="14"/>
        </w:rPr>
        <w:t xml:space="preserve">  di</w:t>
      </w:r>
      <w:r>
        <w:rPr>
          <w:rFonts w:ascii="Times New Roman" w:hAnsi="Times New Roman"/>
          <w:sz w:val="14"/>
        </w:rPr>
        <w:t>ﬀ</w:t>
      </w:r>
      <w:r>
        <w:rPr>
          <w:sz w:val="14"/>
        </w:rPr>
        <w:t xml:space="preserve">erent </w:t>
      </w:r>
      <w:proofErr w:type="gramStart"/>
      <w:r>
        <w:rPr>
          <w:sz w:val="14"/>
        </w:rPr>
        <w:t>realizations  have</w:t>
      </w:r>
      <w:proofErr w:type="gramEnd"/>
      <w:r>
        <w:rPr>
          <w:sz w:val="14"/>
        </w:rPr>
        <w:t xml:space="preserve"> been </w:t>
      </w:r>
      <w:proofErr w:type="gramStart"/>
      <w:r>
        <w:rPr>
          <w:sz w:val="14"/>
        </w:rPr>
        <w:t>accounted  through</w:t>
      </w:r>
      <w:proofErr w:type="gramEnd"/>
      <w:r>
        <w:rPr>
          <w:sz w:val="14"/>
        </w:rPr>
        <w:t xml:space="preserve">  </w:t>
      </w:r>
      <w:proofErr w:type="gramStart"/>
      <w:r>
        <w:rPr>
          <w:sz w:val="14"/>
        </w:rPr>
        <w:t>a  logic</w:t>
      </w:r>
      <w:proofErr w:type="gramEnd"/>
      <w:r>
        <w:rPr>
          <w:sz w:val="14"/>
        </w:rPr>
        <w:t xml:space="preserve">  tree approach.</w:t>
      </w:r>
    </w:p>
    <w:p w14:paraId="5870079C" w14:textId="1376B5B0" w:rsidR="00556F02" w:rsidRDefault="00556F02" w:rsidP="008B4328">
      <w:pPr>
        <w:pStyle w:val="Corpotesto"/>
        <w:spacing w:before="1"/>
        <w:jc w:val="both"/>
        <w:rPr>
          <w:sz w:val="11"/>
        </w:rPr>
      </w:pPr>
    </w:p>
    <w:p w14:paraId="5CC7E0FC" w14:textId="77777777" w:rsidR="00556F02" w:rsidRDefault="00556F02" w:rsidP="008B4328">
      <w:pPr>
        <w:jc w:val="both"/>
        <w:rPr>
          <w:sz w:val="29"/>
        </w:rPr>
      </w:pPr>
    </w:p>
    <w:p w14:paraId="366D7F9B" w14:textId="77777777" w:rsidR="008B4328" w:rsidRDefault="008B4328" w:rsidP="008B4328">
      <w:pPr>
        <w:jc w:val="both"/>
        <w:rPr>
          <w:sz w:val="29"/>
        </w:rPr>
        <w:sectPr w:rsidR="008B4328">
          <w:type w:val="continuous"/>
          <w:pgSz w:w="11910" w:h="15880"/>
          <w:pgMar w:top="380" w:right="620" w:bottom="280" w:left="620" w:header="720" w:footer="720" w:gutter="0"/>
          <w:cols w:space="720"/>
        </w:sectPr>
      </w:pPr>
    </w:p>
    <w:p w14:paraId="21C53BCC" w14:textId="77777777" w:rsidR="00556F02" w:rsidRDefault="00000000" w:rsidP="008B4328">
      <w:pPr>
        <w:pStyle w:val="Paragrafoelenco"/>
        <w:numPr>
          <w:ilvl w:val="0"/>
          <w:numId w:val="2"/>
        </w:numPr>
        <w:tabs>
          <w:tab w:val="left" w:pos="357"/>
        </w:tabs>
        <w:spacing w:before="106"/>
        <w:jc w:val="both"/>
        <w:rPr>
          <w:sz w:val="16"/>
        </w:rPr>
      </w:pPr>
      <w:bookmarkStart w:id="9" w:name="Introduction"/>
      <w:bookmarkEnd w:id="9"/>
      <w:r>
        <w:rPr>
          <w:w w:val="105"/>
          <w:sz w:val="16"/>
        </w:rPr>
        <w:t>Introduction</w:t>
      </w:r>
    </w:p>
    <w:p w14:paraId="2693B676" w14:textId="77777777" w:rsidR="00556F02" w:rsidRDefault="00556F02" w:rsidP="008B4328">
      <w:pPr>
        <w:pStyle w:val="Corpotesto"/>
        <w:spacing w:before="7"/>
        <w:jc w:val="both"/>
        <w:rPr>
          <w:sz w:val="17"/>
        </w:rPr>
      </w:pPr>
    </w:p>
    <w:p w14:paraId="0BCB8CEF" w14:textId="77777777" w:rsidR="00556F02" w:rsidRDefault="00000000" w:rsidP="008B4328">
      <w:pPr>
        <w:pStyle w:val="Corpotesto"/>
        <w:spacing w:before="1" w:line="252" w:lineRule="auto"/>
        <w:ind w:left="131" w:firstLine="249"/>
        <w:jc w:val="both"/>
      </w:pPr>
      <w:r>
        <w:t xml:space="preserve">The seismic </w:t>
      </w:r>
      <w:proofErr w:type="spellStart"/>
      <w:r>
        <w:t>microzonation</w:t>
      </w:r>
      <w:proofErr w:type="spellEnd"/>
      <w:r>
        <w:t xml:space="preserve"> of a territory is the process that aims at identifying and mapping the subsoil seismic response and earthquake- induced phenomena of the study area. Typically, the spatial scale at which the zonation is performed is that of a municipality (urban scale) and it involves both the phenomenon of ground shaking ampli</w:t>
      </w:r>
      <w:r>
        <w:rPr>
          <w:rFonts w:ascii="Times New Roman" w:hAnsi="Times New Roman"/>
        </w:rPr>
        <w:t>ﬁ</w:t>
      </w:r>
      <w:r>
        <w:t xml:space="preserve">cation and ground instabilities. In this framework, the seismic </w:t>
      </w:r>
      <w:proofErr w:type="spellStart"/>
      <w:r>
        <w:t>microzonation</w:t>
      </w:r>
      <w:proofErr w:type="spellEnd"/>
      <w:r>
        <w:t xml:space="preserve"> plays a crucial role in earthquake risk reduction, providing valuable input for urban planning (e.g., </w:t>
      </w:r>
      <w:hyperlink w:anchor="_bookmark28" w:history="1">
        <w:r>
          <w:rPr>
            <w:color w:val="2B7CA5"/>
          </w:rPr>
          <w:t>Ansal et al., 2009, 2010</w:t>
        </w:r>
      </w:hyperlink>
      <w:r>
        <w:t xml:space="preserve">; </w:t>
      </w:r>
      <w:hyperlink w:anchor="_bookmark38" w:history="1">
        <w:proofErr w:type="spellStart"/>
        <w:r>
          <w:rPr>
            <w:color w:val="2B7CA5"/>
          </w:rPr>
          <w:t>Crespellani</w:t>
        </w:r>
        <w:proofErr w:type="spellEnd"/>
        <w:r>
          <w:rPr>
            <w:color w:val="2B7CA5"/>
          </w:rPr>
          <w:t>,</w:t>
        </w:r>
      </w:hyperlink>
      <w:r>
        <w:rPr>
          <w:color w:val="2B7CA5"/>
        </w:rPr>
        <w:t xml:space="preserve"> </w:t>
      </w:r>
      <w:hyperlink w:anchor="_bookmark38" w:history="1">
        <w:r>
          <w:rPr>
            <w:color w:val="2B7CA5"/>
          </w:rPr>
          <w:t>2014</w:t>
        </w:r>
      </w:hyperlink>
      <w:r>
        <w:t xml:space="preserve">; </w:t>
      </w:r>
      <w:hyperlink w:anchor="_bookmark34" w:history="1">
        <w:proofErr w:type="spellStart"/>
        <w:r>
          <w:rPr>
            <w:color w:val="2B7CA5"/>
          </w:rPr>
          <w:t>Celikbilek</w:t>
        </w:r>
        <w:proofErr w:type="spellEnd"/>
        <w:r>
          <w:rPr>
            <w:color w:val="2B7CA5"/>
          </w:rPr>
          <w:t xml:space="preserve"> and </w:t>
        </w:r>
        <w:proofErr w:type="spellStart"/>
        <w:r>
          <w:rPr>
            <w:color w:val="2B7CA5"/>
          </w:rPr>
          <w:t>Sapmaz</w:t>
        </w:r>
        <w:proofErr w:type="spellEnd"/>
        <w:r>
          <w:rPr>
            <w:color w:val="2B7CA5"/>
          </w:rPr>
          <w:t>, 2016</w:t>
        </w:r>
      </w:hyperlink>
      <w:r>
        <w:t xml:space="preserve">; </w:t>
      </w:r>
      <w:hyperlink w:anchor="_bookmark29" w:history="1">
        <w:r>
          <w:rPr>
            <w:color w:val="2B7CA5"/>
          </w:rPr>
          <w:t xml:space="preserve">Aversa and </w:t>
        </w:r>
        <w:proofErr w:type="spellStart"/>
        <w:r>
          <w:rPr>
            <w:color w:val="2B7CA5"/>
          </w:rPr>
          <w:t>Crespellani</w:t>
        </w:r>
        <w:proofErr w:type="spellEnd"/>
        <w:r>
          <w:rPr>
            <w:color w:val="2B7CA5"/>
          </w:rPr>
          <w:t>,    2016</w:t>
        </w:r>
      </w:hyperlink>
      <w:r>
        <w:t>).</w:t>
      </w:r>
    </w:p>
    <w:p w14:paraId="1AEA6BEB" w14:textId="77777777" w:rsidR="00556F02" w:rsidRDefault="00000000" w:rsidP="008B4328">
      <w:pPr>
        <w:pStyle w:val="Corpotesto"/>
        <w:spacing w:before="1" w:line="252" w:lineRule="auto"/>
        <w:ind w:left="131" w:firstLine="249"/>
        <w:jc w:val="both"/>
      </w:pPr>
      <w:r>
        <w:t>In</w:t>
      </w:r>
      <w:r>
        <w:rPr>
          <w:spacing w:val="-7"/>
        </w:rPr>
        <w:t xml:space="preserve"> </w:t>
      </w:r>
      <w:r>
        <w:t>the</w:t>
      </w:r>
      <w:r>
        <w:rPr>
          <w:spacing w:val="-7"/>
        </w:rPr>
        <w:t xml:space="preserve"> </w:t>
      </w:r>
      <w:r>
        <w:t>last</w:t>
      </w:r>
      <w:r>
        <w:rPr>
          <w:spacing w:val="-7"/>
        </w:rPr>
        <w:t xml:space="preserve"> </w:t>
      </w:r>
      <w:r>
        <w:t>few</w:t>
      </w:r>
      <w:r>
        <w:rPr>
          <w:spacing w:val="-7"/>
        </w:rPr>
        <w:t xml:space="preserve"> </w:t>
      </w:r>
      <w:r>
        <w:t>decades,</w:t>
      </w:r>
      <w:r>
        <w:rPr>
          <w:spacing w:val="-5"/>
        </w:rPr>
        <w:t xml:space="preserve"> </w:t>
      </w:r>
      <w:r>
        <w:t>e</w:t>
      </w:r>
      <w:r>
        <w:rPr>
          <w:rFonts w:ascii="Times New Roman" w:hAnsi="Times New Roman"/>
        </w:rPr>
        <w:t>ﬀ</w:t>
      </w:r>
      <w:r>
        <w:t>orts</w:t>
      </w:r>
      <w:r>
        <w:rPr>
          <w:spacing w:val="-6"/>
        </w:rPr>
        <w:t xml:space="preserve"> </w:t>
      </w:r>
      <w:r>
        <w:t>were</w:t>
      </w:r>
      <w:r>
        <w:rPr>
          <w:spacing w:val="-7"/>
        </w:rPr>
        <w:t xml:space="preserve"> </w:t>
      </w:r>
      <w:r>
        <w:t>made</w:t>
      </w:r>
      <w:r>
        <w:rPr>
          <w:spacing w:val="-7"/>
        </w:rPr>
        <w:t xml:space="preserve"> </w:t>
      </w:r>
      <w:r>
        <w:t>to</w:t>
      </w:r>
      <w:r>
        <w:rPr>
          <w:spacing w:val="-7"/>
        </w:rPr>
        <w:t xml:space="preserve"> </w:t>
      </w:r>
      <w:r>
        <w:t>perform</w:t>
      </w:r>
      <w:r>
        <w:rPr>
          <w:spacing w:val="-7"/>
        </w:rPr>
        <w:t xml:space="preserve"> </w:t>
      </w:r>
      <w:proofErr w:type="spellStart"/>
      <w:r>
        <w:t>microzonation</w:t>
      </w:r>
      <w:proofErr w:type="spellEnd"/>
      <w:r>
        <w:t xml:space="preserve"> in di</w:t>
      </w:r>
      <w:r>
        <w:rPr>
          <w:rFonts w:ascii="Times New Roman" w:hAnsi="Times New Roman"/>
        </w:rPr>
        <w:t>ﬀ</w:t>
      </w:r>
      <w:r>
        <w:t xml:space="preserve">erent earthquake-prone areas. </w:t>
      </w:r>
      <w:hyperlink w:anchor="_bookmark41" w:history="1">
        <w:proofErr w:type="spellStart"/>
        <w:r>
          <w:rPr>
            <w:color w:val="2B7CA5"/>
          </w:rPr>
          <w:t>Fäh</w:t>
        </w:r>
        <w:proofErr w:type="spellEnd"/>
        <w:r>
          <w:rPr>
            <w:color w:val="2B7CA5"/>
          </w:rPr>
          <w:t xml:space="preserve"> et al. (1997)</w:t>
        </w:r>
      </w:hyperlink>
      <w:r>
        <w:rPr>
          <w:color w:val="2B7CA5"/>
        </w:rPr>
        <w:t xml:space="preserve"> </w:t>
      </w:r>
      <w:r>
        <w:t>carried out a detailed</w:t>
      </w:r>
      <w:r>
        <w:rPr>
          <w:spacing w:val="-4"/>
        </w:rPr>
        <w:t xml:space="preserve"> </w:t>
      </w:r>
      <w:proofErr w:type="spellStart"/>
      <w:r>
        <w:t>microzonation</w:t>
      </w:r>
      <w:proofErr w:type="spellEnd"/>
      <w:r>
        <w:rPr>
          <w:spacing w:val="-2"/>
        </w:rPr>
        <w:t xml:space="preserve"> </w:t>
      </w:r>
      <w:r>
        <w:t>of</w:t>
      </w:r>
      <w:r>
        <w:rPr>
          <w:spacing w:val="-5"/>
        </w:rPr>
        <w:t xml:space="preserve"> </w:t>
      </w:r>
      <w:r>
        <w:t>the</w:t>
      </w:r>
      <w:r>
        <w:rPr>
          <w:spacing w:val="-5"/>
        </w:rPr>
        <w:t xml:space="preserve"> </w:t>
      </w:r>
      <w:r>
        <w:t>city</w:t>
      </w:r>
      <w:r>
        <w:rPr>
          <w:spacing w:val="-3"/>
        </w:rPr>
        <w:t xml:space="preserve"> </w:t>
      </w:r>
      <w:r>
        <w:t>of</w:t>
      </w:r>
      <w:r>
        <w:rPr>
          <w:spacing w:val="-5"/>
        </w:rPr>
        <w:t xml:space="preserve"> </w:t>
      </w:r>
      <w:r>
        <w:t>Basel</w:t>
      </w:r>
      <w:r>
        <w:rPr>
          <w:spacing w:val="-4"/>
        </w:rPr>
        <w:t xml:space="preserve"> </w:t>
      </w:r>
      <w:r>
        <w:t>to</w:t>
      </w:r>
      <w:r>
        <w:rPr>
          <w:spacing w:val="-4"/>
        </w:rPr>
        <w:t xml:space="preserve"> </w:t>
      </w:r>
      <w:r>
        <w:t>compute</w:t>
      </w:r>
      <w:r>
        <w:rPr>
          <w:spacing w:val="-4"/>
        </w:rPr>
        <w:t xml:space="preserve"> </w:t>
      </w:r>
      <w:r>
        <w:t>expected</w:t>
      </w:r>
      <w:r>
        <w:rPr>
          <w:spacing w:val="-3"/>
        </w:rPr>
        <w:t xml:space="preserve"> </w:t>
      </w:r>
      <w:r>
        <w:t>ground</w:t>
      </w:r>
    </w:p>
    <w:p w14:paraId="2E3AC79A" w14:textId="77777777" w:rsidR="00556F02" w:rsidRDefault="00000000" w:rsidP="008B4328">
      <w:pPr>
        <w:pStyle w:val="Corpotesto"/>
        <w:spacing w:before="106" w:line="252" w:lineRule="auto"/>
        <w:ind w:left="131" w:right="130"/>
        <w:jc w:val="both"/>
      </w:pPr>
      <w:r>
        <w:br w:type="column"/>
      </w:r>
      <w:r>
        <w:t xml:space="preserve">motion during seismic events. </w:t>
      </w:r>
      <w:hyperlink w:anchor="_bookmark76" w:history="1">
        <w:r>
          <w:rPr>
            <w:color w:val="2B7CA5"/>
          </w:rPr>
          <w:t>Tuladhar et al. (2004)</w:t>
        </w:r>
      </w:hyperlink>
      <w:r>
        <w:rPr>
          <w:color w:val="2B7CA5"/>
        </w:rPr>
        <w:t xml:space="preserve"> </w:t>
      </w:r>
      <w:r>
        <w:t xml:space="preserve">performed </w:t>
      </w:r>
      <w:proofErr w:type="gramStart"/>
      <w:r>
        <w:t>a seismic</w:t>
      </w:r>
      <w:proofErr w:type="gramEnd"/>
      <w:r>
        <w:t xml:space="preserve"> </w:t>
      </w:r>
      <w:proofErr w:type="spellStart"/>
      <w:r>
        <w:t>microzonation</w:t>
      </w:r>
      <w:proofErr w:type="spellEnd"/>
      <w:r>
        <w:t xml:space="preserve"> for the city of Bangkok by using micro-tremor observations. </w:t>
      </w:r>
      <w:hyperlink w:anchor="_bookmark27" w:history="1">
        <w:r>
          <w:rPr>
            <w:color w:val="2B7CA5"/>
          </w:rPr>
          <w:t>Anbazhagan et al. (2009)</w:t>
        </w:r>
      </w:hyperlink>
      <w:r>
        <w:rPr>
          <w:color w:val="2B7CA5"/>
        </w:rPr>
        <w:t xml:space="preserve"> </w:t>
      </w:r>
      <w:r>
        <w:t>proposed a site classi</w:t>
      </w:r>
      <w:r>
        <w:rPr>
          <w:rFonts w:ascii="Times New Roman" w:hAnsi="Times New Roman"/>
        </w:rPr>
        <w:t>ﬁ</w:t>
      </w:r>
      <w:r>
        <w:t xml:space="preserve">cation for the Bangalore area in India and then mapped the surface level seismic hazard starting from geophysical data. </w:t>
      </w:r>
      <w:hyperlink w:anchor="_bookmark37" w:history="1">
        <w:r>
          <w:rPr>
            <w:color w:val="2B7CA5"/>
          </w:rPr>
          <w:t>Cox et al. (2011)</w:t>
        </w:r>
      </w:hyperlink>
      <w:r>
        <w:rPr>
          <w:color w:val="2B7CA5"/>
        </w:rPr>
        <w:t xml:space="preserve"> </w:t>
      </w:r>
      <w:r>
        <w:t>presented a seismic site classi</w:t>
      </w:r>
      <w:r>
        <w:rPr>
          <w:rFonts w:ascii="Times New Roman" w:hAnsi="Times New Roman"/>
        </w:rPr>
        <w:t>ﬁ</w:t>
      </w:r>
      <w:r>
        <w:t xml:space="preserve">cation </w:t>
      </w:r>
      <w:proofErr w:type="spellStart"/>
      <w:r>
        <w:t>microzonation</w:t>
      </w:r>
      <w:proofErr w:type="spellEnd"/>
      <w:r>
        <w:t xml:space="preserve"> of the city of Port-au-Prince based on shear wave velocity of the soil and provided a code-based classi</w:t>
      </w:r>
      <w:r>
        <w:rPr>
          <w:rFonts w:ascii="Times New Roman" w:hAnsi="Times New Roman"/>
        </w:rPr>
        <w:t>ﬁ</w:t>
      </w:r>
      <w:r>
        <w:t xml:space="preserve">cation scheme for the city. </w:t>
      </w:r>
      <w:hyperlink w:anchor="_bookmark57" w:history="1">
        <w:proofErr w:type="spellStart"/>
        <w:r>
          <w:rPr>
            <w:color w:val="2B7CA5"/>
          </w:rPr>
          <w:t>Murvosh</w:t>
        </w:r>
        <w:proofErr w:type="spellEnd"/>
        <w:r>
          <w:rPr>
            <w:color w:val="2B7CA5"/>
          </w:rPr>
          <w:t xml:space="preserve"> et al. (2013)</w:t>
        </w:r>
      </w:hyperlink>
      <w:r>
        <w:rPr>
          <w:color w:val="2B7CA5"/>
        </w:rPr>
        <w:t xml:space="preserve"> </w:t>
      </w:r>
      <w:r>
        <w:t>carried out shear wave velocity pro</w:t>
      </w:r>
      <w:r>
        <w:rPr>
          <w:rFonts w:ascii="Times New Roman" w:hAnsi="Times New Roman"/>
        </w:rPr>
        <w:t>ﬁ</w:t>
      </w:r>
      <w:r>
        <w:t xml:space="preserve">ling to enhance the existing </w:t>
      </w:r>
      <w:proofErr w:type="spellStart"/>
      <w:r>
        <w:t>microzonation</w:t>
      </w:r>
      <w:proofErr w:type="spellEnd"/>
      <w:r>
        <w:t xml:space="preserve"> of Las Vegas. </w:t>
      </w:r>
      <w:hyperlink w:anchor="_bookmark56" w:history="1">
        <w:proofErr w:type="spellStart"/>
        <w:r>
          <w:rPr>
            <w:color w:val="2B7CA5"/>
          </w:rPr>
          <w:t>Motalleb</w:t>
        </w:r>
        <w:proofErr w:type="spellEnd"/>
        <w:r>
          <w:rPr>
            <w:color w:val="2B7CA5"/>
          </w:rPr>
          <w:t xml:space="preserve"> Nejad et al. (2018)</w:t>
        </w:r>
      </w:hyperlink>
      <w:r>
        <w:rPr>
          <w:color w:val="2B7CA5"/>
        </w:rPr>
        <w:t xml:space="preserve"> </w:t>
      </w:r>
      <w:r>
        <w:t xml:space="preserve">developed a </w:t>
      </w:r>
      <w:proofErr w:type="spellStart"/>
      <w:r>
        <w:t>microzonation</w:t>
      </w:r>
      <w:proofErr w:type="spellEnd"/>
      <w:r>
        <w:t xml:space="preserve"> algorithm that combines neural networks and geographic information system (GIS), in which </w:t>
      </w:r>
      <w:r>
        <w:rPr>
          <w:rFonts w:ascii="Times New Roman" w:hAnsi="Times New Roman"/>
        </w:rPr>
        <w:t>ﬁ</w:t>
      </w:r>
      <w:r>
        <w:t>eld and laboratory data are used as inputs to de</w:t>
      </w:r>
      <w:r>
        <w:rPr>
          <w:rFonts w:ascii="Times New Roman" w:hAnsi="Times New Roman"/>
        </w:rPr>
        <w:t>ﬁ</w:t>
      </w:r>
      <w:r>
        <w:t>ne</w:t>
      </w:r>
      <w:r>
        <w:rPr>
          <w:spacing w:val="-10"/>
        </w:rPr>
        <w:t xml:space="preserve"> </w:t>
      </w:r>
      <w:r>
        <w:t>zones</w:t>
      </w:r>
      <w:r>
        <w:rPr>
          <w:spacing w:val="-9"/>
        </w:rPr>
        <w:t xml:space="preserve"> </w:t>
      </w:r>
      <w:r>
        <w:t>of</w:t>
      </w:r>
      <w:r>
        <w:rPr>
          <w:spacing w:val="-10"/>
        </w:rPr>
        <w:t xml:space="preserve"> </w:t>
      </w:r>
      <w:r>
        <w:t>homogeneous</w:t>
      </w:r>
      <w:r>
        <w:rPr>
          <w:spacing w:val="-8"/>
        </w:rPr>
        <w:t xml:space="preserve"> </w:t>
      </w:r>
      <w:r>
        <w:t>shear</w:t>
      </w:r>
      <w:r>
        <w:rPr>
          <w:spacing w:val="-9"/>
        </w:rPr>
        <w:t xml:space="preserve"> </w:t>
      </w:r>
      <w:r>
        <w:t>wave</w:t>
      </w:r>
      <w:r>
        <w:rPr>
          <w:spacing w:val="-9"/>
        </w:rPr>
        <w:t xml:space="preserve"> </w:t>
      </w:r>
      <w:r>
        <w:t>velocity</w:t>
      </w:r>
      <w:r>
        <w:rPr>
          <w:spacing w:val="-10"/>
        </w:rPr>
        <w:t xml:space="preserve"> </w:t>
      </w:r>
      <w:r>
        <w:t>and</w:t>
      </w:r>
      <w:r>
        <w:rPr>
          <w:spacing w:val="-9"/>
        </w:rPr>
        <w:t xml:space="preserve"> </w:t>
      </w:r>
      <w:r>
        <w:t>soil</w:t>
      </w:r>
      <w:r>
        <w:rPr>
          <w:spacing w:val="-10"/>
        </w:rPr>
        <w:t xml:space="preserve"> </w:t>
      </w:r>
      <w:r>
        <w:t>type.</w:t>
      </w:r>
      <w:r>
        <w:rPr>
          <w:spacing w:val="-9"/>
        </w:rPr>
        <w:t xml:space="preserve"> </w:t>
      </w:r>
      <w:r>
        <w:t xml:space="preserve">Among </w:t>
      </w:r>
      <w:proofErr w:type="gramStart"/>
      <w:r>
        <w:t>the  most</w:t>
      </w:r>
      <w:proofErr w:type="gramEnd"/>
      <w:r>
        <w:t xml:space="preserve">  </w:t>
      </w:r>
      <w:proofErr w:type="gramStart"/>
      <w:r>
        <w:t>recent  and</w:t>
      </w:r>
      <w:proofErr w:type="gramEnd"/>
      <w:r>
        <w:t xml:space="preserve">  </w:t>
      </w:r>
      <w:proofErr w:type="gramStart"/>
      <w:r>
        <w:t>signi</w:t>
      </w:r>
      <w:r>
        <w:rPr>
          <w:rFonts w:ascii="Times New Roman" w:hAnsi="Times New Roman"/>
        </w:rPr>
        <w:t>ﬁ</w:t>
      </w:r>
      <w:r>
        <w:t>cant  experiences</w:t>
      </w:r>
      <w:proofErr w:type="gramEnd"/>
      <w:r>
        <w:t xml:space="preserve">  </w:t>
      </w:r>
      <w:proofErr w:type="gramStart"/>
      <w:r>
        <w:t>in  the</w:t>
      </w:r>
      <w:proofErr w:type="gramEnd"/>
      <w:r>
        <w:t xml:space="preserve">  </w:t>
      </w:r>
      <w:proofErr w:type="gramStart"/>
      <w:r>
        <w:rPr>
          <w:rFonts w:ascii="Times New Roman" w:hAnsi="Times New Roman"/>
        </w:rPr>
        <w:t>ﬁ</w:t>
      </w:r>
      <w:r>
        <w:t>eld  of</w:t>
      </w:r>
      <w:proofErr w:type="gramEnd"/>
      <w:r>
        <w:t xml:space="preserve">  </w:t>
      </w:r>
      <w:r>
        <w:rPr>
          <w:spacing w:val="15"/>
        </w:rPr>
        <w:t xml:space="preserve"> </w:t>
      </w:r>
      <w:r>
        <w:t>seismic</w:t>
      </w:r>
    </w:p>
    <w:p w14:paraId="20081F63" w14:textId="77777777" w:rsidR="00556F02" w:rsidRDefault="00556F02" w:rsidP="008B4328">
      <w:pPr>
        <w:spacing w:line="252" w:lineRule="auto"/>
        <w:jc w:val="both"/>
        <w:sectPr w:rsidR="00556F02">
          <w:type w:val="continuous"/>
          <w:pgSz w:w="11910" w:h="15880"/>
          <w:pgMar w:top="380" w:right="620" w:bottom="280" w:left="620" w:header="720" w:footer="720" w:gutter="0"/>
          <w:cols w:num="2" w:space="720" w:equalWidth="0">
            <w:col w:w="5154" w:space="226"/>
            <w:col w:w="5290"/>
          </w:cols>
        </w:sectPr>
      </w:pPr>
    </w:p>
    <w:p w14:paraId="72A8D488" w14:textId="77777777" w:rsidR="00556F02" w:rsidRDefault="00556F02" w:rsidP="008B4328">
      <w:pPr>
        <w:pStyle w:val="Corpotesto"/>
        <w:spacing w:before="3"/>
        <w:jc w:val="both"/>
        <w:rPr>
          <w:sz w:val="26"/>
        </w:rPr>
      </w:pPr>
    </w:p>
    <w:p w14:paraId="51EE4EC1" w14:textId="77777777" w:rsidR="00556F02" w:rsidRDefault="00000000" w:rsidP="008B4328">
      <w:pPr>
        <w:pStyle w:val="Corpotesto"/>
        <w:spacing w:line="20" w:lineRule="exact"/>
        <w:ind w:left="129"/>
        <w:jc w:val="both"/>
        <w:rPr>
          <w:sz w:val="2"/>
        </w:rPr>
      </w:pPr>
      <w:r>
        <w:rPr>
          <w:sz w:val="2"/>
        </w:rPr>
      </w:r>
      <w:r>
        <w:rPr>
          <w:sz w:val="2"/>
        </w:rPr>
        <w:pict w14:anchorId="766DC8F0">
          <v:group id="_x0000_s2078" style="width:36.35pt;height:.25pt;mso-position-horizontal-relative:char;mso-position-vertical-relative:line" coordsize="727,5">
            <v:line id="_x0000_s2079" style="position:absolute" from="3,3" to="724,3" strokeweight=".08783mm"/>
            <w10:anchorlock/>
          </v:group>
        </w:pict>
      </w:r>
    </w:p>
    <w:p w14:paraId="3E502AF0" w14:textId="77777777" w:rsidR="00556F02" w:rsidRDefault="00000000" w:rsidP="008B4328">
      <w:pPr>
        <w:spacing w:before="28"/>
        <w:ind w:left="259"/>
        <w:jc w:val="both"/>
        <w:rPr>
          <w:sz w:val="14"/>
        </w:rPr>
      </w:pPr>
      <w:bookmarkStart w:id="10" w:name="_bookmark8"/>
      <w:bookmarkEnd w:id="10"/>
      <w:r>
        <w:rPr>
          <w:rFonts w:ascii="Microsoft Sans Serif" w:hAnsi="Microsoft Sans Serif"/>
          <w:position w:val="6"/>
          <w:sz w:val="9"/>
        </w:rPr>
        <w:t xml:space="preserve">⁎ </w:t>
      </w:r>
      <w:r>
        <w:rPr>
          <w:sz w:val="14"/>
        </w:rPr>
        <w:t>Corresponding authors.</w:t>
      </w:r>
    </w:p>
    <w:p w14:paraId="765621F6" w14:textId="0DB8FB7D" w:rsidR="00556F02" w:rsidRPr="008B4328" w:rsidRDefault="00000000" w:rsidP="008B4328">
      <w:pPr>
        <w:spacing w:before="16"/>
        <w:ind w:left="359"/>
        <w:jc w:val="both"/>
        <w:rPr>
          <w:sz w:val="14"/>
        </w:rPr>
        <w:sectPr w:rsidR="00556F02" w:rsidRPr="008B4328">
          <w:type w:val="continuous"/>
          <w:pgSz w:w="11910" w:h="15880"/>
          <w:pgMar w:top="380" w:right="620" w:bottom="280" w:left="620" w:header="720" w:footer="720" w:gutter="0"/>
          <w:cols w:space="720"/>
        </w:sectPr>
      </w:pPr>
      <w:r>
        <w:rPr>
          <w:rFonts w:ascii="Cambria"/>
          <w:i/>
          <w:w w:val="105"/>
          <w:sz w:val="14"/>
        </w:rPr>
        <w:t xml:space="preserve">E-mail addresses: </w:t>
      </w:r>
      <w:hyperlink r:id="rId8">
        <w:r>
          <w:rPr>
            <w:color w:val="2B7CA5"/>
            <w:w w:val="105"/>
            <w:sz w:val="14"/>
          </w:rPr>
          <w:t>vpoggi@inogs.it</w:t>
        </w:r>
      </w:hyperlink>
      <w:r>
        <w:rPr>
          <w:color w:val="2B7CA5"/>
          <w:w w:val="105"/>
          <w:sz w:val="14"/>
        </w:rPr>
        <w:t xml:space="preserve"> </w:t>
      </w:r>
      <w:r>
        <w:rPr>
          <w:w w:val="105"/>
          <w:sz w:val="14"/>
        </w:rPr>
        <w:t xml:space="preserve">(V. Poggi), </w:t>
      </w:r>
      <w:hyperlink r:id="rId9">
        <w:r>
          <w:rPr>
            <w:color w:val="2B7CA5"/>
            <w:w w:val="105"/>
            <w:sz w:val="14"/>
          </w:rPr>
          <w:t>francesca.bozzoni@eucentre.it</w:t>
        </w:r>
      </w:hyperlink>
      <w:r>
        <w:rPr>
          <w:color w:val="2B7CA5"/>
          <w:w w:val="105"/>
          <w:sz w:val="14"/>
        </w:rPr>
        <w:t xml:space="preserve"> </w:t>
      </w:r>
      <w:r>
        <w:rPr>
          <w:w w:val="105"/>
          <w:sz w:val="14"/>
        </w:rPr>
        <w:t xml:space="preserve">(F. </w:t>
      </w:r>
      <w:proofErr w:type="spellStart"/>
      <w:r>
        <w:rPr>
          <w:w w:val="105"/>
          <w:sz w:val="14"/>
        </w:rPr>
        <w:t>Bozzoni</w:t>
      </w:r>
      <w:proofErr w:type="spellEnd"/>
      <w:r>
        <w:rPr>
          <w:w w:val="105"/>
          <w:sz w:val="14"/>
        </w:rPr>
        <w:t>)</w:t>
      </w:r>
    </w:p>
    <w:p w14:paraId="6161DD0A" w14:textId="77777777" w:rsidR="00556F02" w:rsidRDefault="00556F02" w:rsidP="008B4328">
      <w:pPr>
        <w:pStyle w:val="Corpotesto"/>
        <w:spacing w:before="2"/>
        <w:jc w:val="both"/>
        <w:rPr>
          <w:rFonts w:ascii="Georgia"/>
          <w:sz w:val="14"/>
        </w:rPr>
      </w:pPr>
    </w:p>
    <w:p w14:paraId="0269C072" w14:textId="77777777" w:rsidR="00556F02" w:rsidRDefault="00000000" w:rsidP="008B4328">
      <w:pPr>
        <w:pStyle w:val="Corpotesto"/>
        <w:ind w:left="762"/>
        <w:jc w:val="both"/>
        <w:rPr>
          <w:rFonts w:ascii="Georgia"/>
          <w:sz w:val="20"/>
        </w:rPr>
      </w:pPr>
      <w:r w:rsidRPr="008B4328">
        <w:rPr>
          <w:noProof/>
          <w:sz w:val="20"/>
        </w:rPr>
        <w:drawing>
          <wp:inline distT="0" distB="0" distL="0" distR="0" wp14:anchorId="7D33A17E" wp14:editId="40C76977">
            <wp:extent cx="5778940" cy="7516368"/>
            <wp:effectExtent l="0" t="0" r="0" b="0"/>
            <wp:docPr id="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10" cstate="print"/>
                    <a:stretch>
                      <a:fillRect/>
                    </a:stretch>
                  </pic:blipFill>
                  <pic:spPr>
                    <a:xfrm>
                      <a:off x="0" y="0"/>
                      <a:ext cx="5778940" cy="7516368"/>
                    </a:xfrm>
                    <a:prstGeom prst="rect">
                      <a:avLst/>
                    </a:prstGeom>
                  </pic:spPr>
                </pic:pic>
              </a:graphicData>
            </a:graphic>
          </wp:inline>
        </w:drawing>
      </w:r>
    </w:p>
    <w:p w14:paraId="2E0899E6" w14:textId="77777777" w:rsidR="00556F02" w:rsidRDefault="00000000" w:rsidP="008B4328">
      <w:pPr>
        <w:spacing w:before="130"/>
        <w:ind w:left="125"/>
        <w:jc w:val="both"/>
        <w:rPr>
          <w:sz w:val="14"/>
        </w:rPr>
      </w:pPr>
      <w:bookmarkStart w:id="11" w:name="_bookmark9"/>
      <w:bookmarkEnd w:id="11"/>
      <w:r>
        <w:rPr>
          <w:w w:val="105"/>
          <w:sz w:val="14"/>
        </w:rPr>
        <w:t>Fig. 1. a) Geographical location of the study area. b) Localization of the geological cross section. c) Geological section AA</w:t>
      </w:r>
      <w:r>
        <w:rPr>
          <w:rFonts w:ascii="Calibri" w:hAnsi="Calibri"/>
          <w:w w:val="105"/>
          <w:sz w:val="14"/>
        </w:rPr>
        <w:t xml:space="preserve">’ </w:t>
      </w:r>
      <w:r>
        <w:rPr>
          <w:w w:val="105"/>
          <w:sz w:val="14"/>
        </w:rPr>
        <w:t>(modi</w:t>
      </w:r>
      <w:r>
        <w:rPr>
          <w:rFonts w:ascii="Times New Roman" w:hAnsi="Times New Roman"/>
          <w:w w:val="105"/>
          <w:sz w:val="14"/>
        </w:rPr>
        <w:t>ﬁ</w:t>
      </w:r>
      <w:r>
        <w:rPr>
          <w:w w:val="105"/>
          <w:sz w:val="14"/>
        </w:rPr>
        <w:t xml:space="preserve">ed from </w:t>
      </w:r>
      <w:hyperlink w:anchor="_bookmark62" w:history="1">
        <w:r>
          <w:rPr>
            <w:color w:val="2B7CA5"/>
            <w:w w:val="105"/>
            <w:sz w:val="14"/>
          </w:rPr>
          <w:t>Paolucci et al., 2015</w:t>
        </w:r>
      </w:hyperlink>
      <w:r>
        <w:rPr>
          <w:w w:val="105"/>
          <w:sz w:val="14"/>
        </w:rPr>
        <w:t>).</w:t>
      </w:r>
    </w:p>
    <w:p w14:paraId="1B04E726" w14:textId="77777777" w:rsidR="00556F02" w:rsidRDefault="00556F02" w:rsidP="008B4328">
      <w:pPr>
        <w:pStyle w:val="Corpotesto"/>
        <w:spacing w:before="1"/>
        <w:jc w:val="both"/>
        <w:rPr>
          <w:sz w:val="15"/>
        </w:rPr>
      </w:pPr>
    </w:p>
    <w:p w14:paraId="26245813" w14:textId="77777777" w:rsidR="00556F02" w:rsidRDefault="00556F02" w:rsidP="008B4328">
      <w:pPr>
        <w:jc w:val="both"/>
        <w:rPr>
          <w:sz w:val="15"/>
        </w:rPr>
        <w:sectPr w:rsidR="00556F02">
          <w:headerReference w:type="default" r:id="rId11"/>
          <w:footerReference w:type="default" r:id="rId12"/>
          <w:pgSz w:w="11910" w:h="15880"/>
          <w:pgMar w:top="960" w:right="640" w:bottom="840" w:left="640" w:header="507" w:footer="658" w:gutter="0"/>
          <w:pgNumType w:start="2"/>
          <w:cols w:space="720"/>
        </w:sectPr>
      </w:pPr>
    </w:p>
    <w:p w14:paraId="5B539E60" w14:textId="77777777" w:rsidR="00556F02" w:rsidRDefault="00000000" w:rsidP="008B4328">
      <w:pPr>
        <w:pStyle w:val="Corpotesto"/>
        <w:spacing w:before="103" w:line="252" w:lineRule="auto"/>
        <w:ind w:left="111"/>
        <w:jc w:val="both"/>
      </w:pPr>
      <w:proofErr w:type="spellStart"/>
      <w:r>
        <w:t>microzonation</w:t>
      </w:r>
      <w:proofErr w:type="spellEnd"/>
      <w:r>
        <w:t xml:space="preserve"> for ground shaking, it is worth mentioning the</w:t>
      </w:r>
      <w:r>
        <w:rPr>
          <w:spacing w:val="-27"/>
        </w:rPr>
        <w:t xml:space="preserve"> </w:t>
      </w:r>
      <w:r>
        <w:t>intensive studies that have been performed after the 2016</w:t>
      </w:r>
      <w:r>
        <w:rPr>
          <w:rFonts w:ascii="Calibri" w:hAnsi="Calibri"/>
        </w:rPr>
        <w:t>–</w:t>
      </w:r>
      <w:r>
        <w:t xml:space="preserve">2017 Central Italy seismic sequence to obtain detailed </w:t>
      </w:r>
      <w:proofErr w:type="spellStart"/>
      <w:r>
        <w:t>microzonation</w:t>
      </w:r>
      <w:proofErr w:type="spellEnd"/>
      <w:r>
        <w:t xml:space="preserve"> maps in the 137 municipalities most damaged by the earthquakes (</w:t>
      </w:r>
      <w:proofErr w:type="spellStart"/>
      <w:r>
        <w:fldChar w:fldCharType="begin"/>
      </w:r>
      <w:r>
        <w:instrText>HYPERLINK \l "_bookmark65"</w:instrText>
      </w:r>
      <w:r>
        <w:fldChar w:fldCharType="separate"/>
      </w:r>
      <w:r>
        <w:rPr>
          <w:color w:val="2B7CA5"/>
        </w:rPr>
        <w:t>Pergalani</w:t>
      </w:r>
      <w:proofErr w:type="spellEnd"/>
      <w:r>
        <w:rPr>
          <w:color w:val="2B7CA5"/>
        </w:rPr>
        <w:t xml:space="preserve"> et al.,</w:t>
      </w:r>
      <w:r>
        <w:fldChar w:fldCharType="end"/>
      </w:r>
      <w:r>
        <w:rPr>
          <w:color w:val="2B7CA5"/>
        </w:rPr>
        <w:t xml:space="preserve"> </w:t>
      </w:r>
      <w:hyperlink w:anchor="_bookmark65" w:history="1">
        <w:r>
          <w:rPr>
            <w:color w:val="2B7CA5"/>
          </w:rPr>
          <w:t>2019</w:t>
        </w:r>
      </w:hyperlink>
      <w:r>
        <w:t>).</w:t>
      </w:r>
    </w:p>
    <w:p w14:paraId="31EFC209" w14:textId="77777777" w:rsidR="00556F02" w:rsidRDefault="00000000" w:rsidP="008B4328">
      <w:pPr>
        <w:pStyle w:val="Corpotesto"/>
        <w:ind w:left="361"/>
        <w:jc w:val="both"/>
      </w:pPr>
      <w:r>
        <w:t xml:space="preserve">In Italy, guidelines and criteria to achieve seismic </w:t>
      </w:r>
      <w:proofErr w:type="spellStart"/>
      <w:r>
        <w:t>microzonation</w:t>
      </w:r>
      <w:proofErr w:type="spellEnd"/>
    </w:p>
    <w:p w14:paraId="55F3A218" w14:textId="77777777" w:rsidR="00556F02" w:rsidRDefault="00000000" w:rsidP="008B4328">
      <w:pPr>
        <w:pStyle w:val="Corpotesto"/>
        <w:spacing w:before="103" w:line="252" w:lineRule="auto"/>
        <w:ind w:left="111" w:right="110"/>
        <w:jc w:val="both"/>
      </w:pPr>
      <w:r>
        <w:br w:type="column"/>
      </w:r>
      <w:r>
        <w:t xml:space="preserve">have been standardized and published in </w:t>
      </w:r>
      <w:hyperlink w:anchor="_bookmark79" w:history="1">
        <w:r>
          <w:rPr>
            <w:color w:val="2B7CA5"/>
          </w:rPr>
          <w:t>Working Group ICMS (2008)</w:t>
        </w:r>
      </w:hyperlink>
      <w:r>
        <w:rPr>
          <w:color w:val="2B7CA5"/>
        </w:rPr>
        <w:t xml:space="preserve"> </w:t>
      </w:r>
      <w:r>
        <w:t xml:space="preserve">by the Conference of Italian Regions and Autonomous Provinces, and the Italian Civil Protection Department. It establishes criteria and op- </w:t>
      </w:r>
      <w:proofErr w:type="spellStart"/>
      <w:r>
        <w:t>erational</w:t>
      </w:r>
      <w:proofErr w:type="spellEnd"/>
      <w:r>
        <w:t xml:space="preserve"> instructions for the identi</w:t>
      </w:r>
      <w:r>
        <w:rPr>
          <w:rFonts w:ascii="Times New Roman" w:hAnsi="Times New Roman"/>
        </w:rPr>
        <w:t>ﬁ</w:t>
      </w:r>
      <w:r>
        <w:t>cation of areas subjected to ground ampli</w:t>
      </w:r>
      <w:r>
        <w:rPr>
          <w:rFonts w:ascii="Times New Roman" w:hAnsi="Times New Roman"/>
        </w:rPr>
        <w:t>ﬁ</w:t>
      </w:r>
      <w:r>
        <w:t xml:space="preserve">cation and ground instabilities (i.e., slope instability, soil li- </w:t>
      </w:r>
      <w:proofErr w:type="spellStart"/>
      <w:r>
        <w:t>quefaction</w:t>
      </w:r>
      <w:proofErr w:type="spellEnd"/>
      <w:r>
        <w:t xml:space="preserve"> and ground failures) to guide the urban </w:t>
      </w:r>
      <w:proofErr w:type="gramStart"/>
      <w:r>
        <w:t>planning  of</w:t>
      </w:r>
      <w:proofErr w:type="gramEnd"/>
      <w:r>
        <w:t xml:space="preserve">    local</w:t>
      </w:r>
    </w:p>
    <w:p w14:paraId="7E9E4FDA" w14:textId="77777777" w:rsidR="00556F02" w:rsidRDefault="00556F02" w:rsidP="008B4328">
      <w:pPr>
        <w:spacing w:line="252" w:lineRule="auto"/>
        <w:jc w:val="both"/>
        <w:sectPr w:rsidR="00556F02">
          <w:type w:val="continuous"/>
          <w:pgSz w:w="11910" w:h="15880"/>
          <w:pgMar w:top="380" w:right="640" w:bottom="280" w:left="640" w:header="720" w:footer="720" w:gutter="0"/>
          <w:cols w:num="2" w:space="720" w:equalWidth="0">
            <w:col w:w="5133" w:space="247"/>
            <w:col w:w="5250"/>
          </w:cols>
        </w:sectPr>
      </w:pPr>
    </w:p>
    <w:p w14:paraId="1A6A55EF" w14:textId="77777777" w:rsidR="00556F02" w:rsidRDefault="00000000" w:rsidP="008B4328">
      <w:pPr>
        <w:pStyle w:val="Corpotesto"/>
        <w:spacing w:before="170" w:line="252" w:lineRule="auto"/>
        <w:ind w:left="111"/>
        <w:jc w:val="both"/>
      </w:pPr>
      <w:r>
        <w:lastRenderedPageBreak/>
        <w:t xml:space="preserve">administrators. Similarly, to the guidelines of seismic </w:t>
      </w:r>
      <w:proofErr w:type="spellStart"/>
      <w:r>
        <w:t>microzonation</w:t>
      </w:r>
      <w:proofErr w:type="spellEnd"/>
      <w:r>
        <w:t xml:space="preserve"> issued</w:t>
      </w:r>
      <w:r>
        <w:rPr>
          <w:spacing w:val="-5"/>
        </w:rPr>
        <w:t xml:space="preserve"> </w:t>
      </w:r>
      <w:r>
        <w:t>by</w:t>
      </w:r>
      <w:r>
        <w:rPr>
          <w:spacing w:val="-5"/>
        </w:rPr>
        <w:t xml:space="preserve"> </w:t>
      </w:r>
      <w:r>
        <w:t>the</w:t>
      </w:r>
      <w:r>
        <w:rPr>
          <w:spacing w:val="-5"/>
        </w:rPr>
        <w:t xml:space="preserve"> </w:t>
      </w:r>
      <w:hyperlink w:anchor="_bookmark21" w:history="1">
        <w:r>
          <w:rPr>
            <w:color w:val="2B7CA5"/>
          </w:rPr>
          <w:t>TC4-ISSMGE</w:t>
        </w:r>
        <w:r>
          <w:rPr>
            <w:color w:val="2B7CA5"/>
            <w:spacing w:val="-4"/>
          </w:rPr>
          <w:t xml:space="preserve"> </w:t>
        </w:r>
        <w:r>
          <w:rPr>
            <w:color w:val="2B7CA5"/>
          </w:rPr>
          <w:t>(1999)</w:t>
        </w:r>
      </w:hyperlink>
      <w:r>
        <w:t>,</w:t>
      </w:r>
      <w:r>
        <w:rPr>
          <w:spacing w:val="-6"/>
        </w:rPr>
        <w:t xml:space="preserve"> </w:t>
      </w:r>
      <w:r>
        <w:t>three</w:t>
      </w:r>
      <w:r>
        <w:rPr>
          <w:spacing w:val="-5"/>
        </w:rPr>
        <w:t xml:space="preserve"> </w:t>
      </w:r>
      <w:r>
        <w:t>levels</w:t>
      </w:r>
      <w:r>
        <w:rPr>
          <w:spacing w:val="-5"/>
        </w:rPr>
        <w:t xml:space="preserve"> </w:t>
      </w:r>
      <w:r>
        <w:t>of</w:t>
      </w:r>
      <w:r>
        <w:rPr>
          <w:spacing w:val="-5"/>
        </w:rPr>
        <w:t xml:space="preserve"> </w:t>
      </w:r>
      <w:proofErr w:type="spellStart"/>
      <w:r>
        <w:t>microzonation</w:t>
      </w:r>
      <w:proofErr w:type="spellEnd"/>
      <w:r>
        <w:rPr>
          <w:spacing w:val="-5"/>
        </w:rPr>
        <w:t xml:space="preserve"> </w:t>
      </w:r>
      <w:r>
        <w:t>studies are identi</w:t>
      </w:r>
      <w:r>
        <w:rPr>
          <w:rFonts w:ascii="Times New Roman" w:hAnsi="Times New Roman"/>
        </w:rPr>
        <w:t>ﬁ</w:t>
      </w:r>
      <w:r>
        <w:t xml:space="preserve">ed: </w:t>
      </w:r>
      <w:r>
        <w:rPr>
          <w:rFonts w:ascii="Cambria" w:hAnsi="Cambria"/>
          <w:i/>
        </w:rPr>
        <w:t xml:space="preserve">level 1 </w:t>
      </w:r>
      <w:r>
        <w:t xml:space="preserve">is the </w:t>
      </w:r>
      <w:r>
        <w:rPr>
          <w:rFonts w:ascii="Cambria" w:hAnsi="Cambria"/>
          <w:i/>
        </w:rPr>
        <w:t xml:space="preserve">basic level </w:t>
      </w:r>
      <w:r>
        <w:t xml:space="preserve">and it relies on gathering existing geologic, geomorphologic and hydrogeological data which are pro- </w:t>
      </w:r>
      <w:proofErr w:type="spellStart"/>
      <w:r>
        <w:t>cessed</w:t>
      </w:r>
      <w:proofErr w:type="spellEnd"/>
      <w:r>
        <w:t xml:space="preserve"> to roughly subdivide the investigated territory into a certain number</w:t>
      </w:r>
      <w:r>
        <w:rPr>
          <w:spacing w:val="-8"/>
        </w:rPr>
        <w:t xml:space="preserve"> </w:t>
      </w:r>
      <w:r>
        <w:t>of</w:t>
      </w:r>
      <w:r>
        <w:rPr>
          <w:spacing w:val="-10"/>
        </w:rPr>
        <w:t xml:space="preserve"> </w:t>
      </w:r>
      <w:r>
        <w:t>homogeneous</w:t>
      </w:r>
      <w:r>
        <w:rPr>
          <w:spacing w:val="-8"/>
        </w:rPr>
        <w:t xml:space="preserve"> </w:t>
      </w:r>
      <w:r>
        <w:t>zones,</w:t>
      </w:r>
      <w:r>
        <w:rPr>
          <w:spacing w:val="-8"/>
        </w:rPr>
        <w:t xml:space="preserve"> </w:t>
      </w:r>
      <w:r>
        <w:t>where</w:t>
      </w:r>
      <w:r>
        <w:rPr>
          <w:spacing w:val="-10"/>
        </w:rPr>
        <w:t xml:space="preserve"> </w:t>
      </w:r>
      <w:r>
        <w:t>seismic</w:t>
      </w:r>
      <w:r>
        <w:rPr>
          <w:spacing w:val="-8"/>
        </w:rPr>
        <w:t xml:space="preserve"> </w:t>
      </w:r>
      <w:r>
        <w:t>hazard</w:t>
      </w:r>
      <w:r>
        <w:rPr>
          <w:spacing w:val="-9"/>
        </w:rPr>
        <w:t xml:space="preserve"> </w:t>
      </w:r>
      <w:r>
        <w:t>is</w:t>
      </w:r>
      <w:r>
        <w:rPr>
          <w:spacing w:val="-9"/>
        </w:rPr>
        <w:t xml:space="preserve"> </w:t>
      </w:r>
      <w:r>
        <w:t>supposed</w:t>
      </w:r>
      <w:r>
        <w:rPr>
          <w:spacing w:val="-9"/>
        </w:rPr>
        <w:t xml:space="preserve"> </w:t>
      </w:r>
      <w:r>
        <w:t>to</w:t>
      </w:r>
      <w:r>
        <w:rPr>
          <w:spacing w:val="-8"/>
        </w:rPr>
        <w:t xml:space="preserve"> </w:t>
      </w:r>
      <w:r>
        <w:t xml:space="preserve">be uniform. </w:t>
      </w:r>
      <w:proofErr w:type="gramStart"/>
      <w:r>
        <w:rPr>
          <w:rFonts w:ascii="Cambria" w:hAnsi="Cambria"/>
          <w:i/>
        </w:rPr>
        <w:t>Level 2</w:t>
      </w:r>
      <w:r>
        <w:t>,</w:t>
      </w:r>
      <w:proofErr w:type="gramEnd"/>
      <w:r>
        <w:t xml:space="preserve"> is based on using existing geologic data and abaca containing coe</w:t>
      </w:r>
      <w:r>
        <w:rPr>
          <w:rFonts w:ascii="Times New Roman" w:hAnsi="Times New Roman"/>
        </w:rPr>
        <w:t>ﬃ</w:t>
      </w:r>
      <w:r>
        <w:t>cients for ground ampli</w:t>
      </w:r>
      <w:r>
        <w:rPr>
          <w:rFonts w:ascii="Times New Roman" w:hAnsi="Times New Roman"/>
        </w:rPr>
        <w:t>ﬁ</w:t>
      </w:r>
      <w:r>
        <w:t xml:space="preserve">cation. Non-invasive geo- physical surveys are encouraged. </w:t>
      </w:r>
      <w:r>
        <w:rPr>
          <w:rFonts w:ascii="Cambria" w:hAnsi="Cambria"/>
          <w:i/>
        </w:rPr>
        <w:t xml:space="preserve">Level 3 </w:t>
      </w:r>
      <w:r>
        <w:t xml:space="preserve">is the most detailed level of </w:t>
      </w:r>
      <w:proofErr w:type="spellStart"/>
      <w:r>
        <w:t>microzonation</w:t>
      </w:r>
      <w:proofErr w:type="spellEnd"/>
      <w:r>
        <w:t>.</w:t>
      </w:r>
      <w:r>
        <w:rPr>
          <w:spacing w:val="-11"/>
        </w:rPr>
        <w:t xml:space="preserve"> </w:t>
      </w:r>
      <w:r>
        <w:t>As</w:t>
      </w:r>
      <w:r>
        <w:rPr>
          <w:spacing w:val="-13"/>
        </w:rPr>
        <w:t xml:space="preserve"> </w:t>
      </w:r>
      <w:r>
        <w:t>such,</w:t>
      </w:r>
      <w:r>
        <w:rPr>
          <w:spacing w:val="-12"/>
        </w:rPr>
        <w:t xml:space="preserve"> </w:t>
      </w:r>
      <w:r>
        <w:t>it</w:t>
      </w:r>
      <w:r>
        <w:rPr>
          <w:spacing w:val="-13"/>
        </w:rPr>
        <w:t xml:space="preserve"> </w:t>
      </w:r>
      <w:r>
        <w:t>requires</w:t>
      </w:r>
      <w:r>
        <w:rPr>
          <w:spacing w:val="-11"/>
        </w:rPr>
        <w:t xml:space="preserve"> </w:t>
      </w:r>
      <w:proofErr w:type="gramStart"/>
      <w:r>
        <w:t>purposely-planned</w:t>
      </w:r>
      <w:proofErr w:type="gramEnd"/>
      <w:r>
        <w:rPr>
          <w:spacing w:val="-12"/>
        </w:rPr>
        <w:t xml:space="preserve"> </w:t>
      </w:r>
      <w:r>
        <w:t>geotechnical</w:t>
      </w:r>
      <w:r>
        <w:rPr>
          <w:spacing w:val="-12"/>
        </w:rPr>
        <w:t xml:space="preserve"> </w:t>
      </w:r>
      <w:r>
        <w:t>and geophysical investigations as well as numerical ground response ana- lyses for a quantitative de</w:t>
      </w:r>
      <w:r>
        <w:rPr>
          <w:rFonts w:ascii="Times New Roman" w:hAnsi="Times New Roman"/>
        </w:rPr>
        <w:t>ﬁ</w:t>
      </w:r>
      <w:r>
        <w:t xml:space="preserve">nition of seismic hazard and geological- geotechnical risks. Whereas level 1 and 2 of seismic </w:t>
      </w:r>
      <w:proofErr w:type="spellStart"/>
      <w:r>
        <w:t>microzonation</w:t>
      </w:r>
      <w:proofErr w:type="spellEnd"/>
      <w:r>
        <w:t xml:space="preserve"> are commonly</w:t>
      </w:r>
      <w:r>
        <w:rPr>
          <w:spacing w:val="-7"/>
        </w:rPr>
        <w:t xml:space="preserve"> </w:t>
      </w:r>
      <w:r>
        <w:t>performed</w:t>
      </w:r>
      <w:r>
        <w:rPr>
          <w:spacing w:val="-8"/>
        </w:rPr>
        <w:t xml:space="preserve"> </w:t>
      </w:r>
      <w:r>
        <w:t>in</w:t>
      </w:r>
      <w:r>
        <w:rPr>
          <w:spacing w:val="-7"/>
        </w:rPr>
        <w:t xml:space="preserve"> </w:t>
      </w:r>
      <w:r>
        <w:t>Italy,</w:t>
      </w:r>
      <w:r>
        <w:rPr>
          <w:spacing w:val="-8"/>
        </w:rPr>
        <w:t xml:space="preserve"> </w:t>
      </w:r>
      <w:r>
        <w:t>a</w:t>
      </w:r>
      <w:r>
        <w:rPr>
          <w:spacing w:val="-7"/>
        </w:rPr>
        <w:t xml:space="preserve"> </w:t>
      </w:r>
      <w:r>
        <w:t>level</w:t>
      </w:r>
      <w:r>
        <w:rPr>
          <w:spacing w:val="-8"/>
        </w:rPr>
        <w:t xml:space="preserve"> </w:t>
      </w:r>
      <w:r>
        <w:t>3</w:t>
      </w:r>
      <w:r>
        <w:rPr>
          <w:spacing w:val="-8"/>
        </w:rPr>
        <w:t xml:space="preserve"> </w:t>
      </w:r>
      <w:r>
        <w:t>study</w:t>
      </w:r>
      <w:r>
        <w:rPr>
          <w:spacing w:val="-7"/>
        </w:rPr>
        <w:t xml:space="preserve"> </w:t>
      </w:r>
      <w:r>
        <w:t>is</w:t>
      </w:r>
      <w:r>
        <w:rPr>
          <w:spacing w:val="-7"/>
        </w:rPr>
        <w:t xml:space="preserve"> </w:t>
      </w:r>
      <w:r>
        <w:t>restricted</w:t>
      </w:r>
      <w:r>
        <w:rPr>
          <w:spacing w:val="-8"/>
        </w:rPr>
        <w:t xml:space="preserve"> </w:t>
      </w:r>
      <w:r>
        <w:t>to</w:t>
      </w:r>
      <w:r>
        <w:rPr>
          <w:spacing w:val="-7"/>
        </w:rPr>
        <w:t xml:space="preserve"> </w:t>
      </w:r>
      <w:r>
        <w:t>a</w:t>
      </w:r>
      <w:r>
        <w:rPr>
          <w:spacing w:val="-9"/>
        </w:rPr>
        <w:t xml:space="preserve"> </w:t>
      </w:r>
      <w:r>
        <w:t>few</w:t>
      </w:r>
      <w:r>
        <w:rPr>
          <w:spacing w:val="-8"/>
        </w:rPr>
        <w:t xml:space="preserve"> </w:t>
      </w:r>
      <w:r>
        <w:t xml:space="preserve">target areas of special interest, given the considerable time and </w:t>
      </w:r>
      <w:r>
        <w:rPr>
          <w:rFonts w:ascii="Times New Roman" w:hAnsi="Times New Roman"/>
        </w:rPr>
        <w:t>ﬁ</w:t>
      </w:r>
      <w:r>
        <w:t>nancial in- vestment required, and where potentially hazardous conditions (e.g., liquefaction,</w:t>
      </w:r>
      <w:r>
        <w:rPr>
          <w:spacing w:val="-5"/>
        </w:rPr>
        <w:t xml:space="preserve"> </w:t>
      </w:r>
      <w:r>
        <w:t>slope</w:t>
      </w:r>
      <w:r>
        <w:rPr>
          <w:spacing w:val="-6"/>
        </w:rPr>
        <w:t xml:space="preserve"> </w:t>
      </w:r>
      <w:r>
        <w:t>instability,</w:t>
      </w:r>
      <w:r>
        <w:rPr>
          <w:spacing w:val="-5"/>
        </w:rPr>
        <w:t xml:space="preserve"> </w:t>
      </w:r>
      <w:r>
        <w:t>active</w:t>
      </w:r>
      <w:r>
        <w:rPr>
          <w:spacing w:val="-6"/>
        </w:rPr>
        <w:t xml:space="preserve"> </w:t>
      </w:r>
      <w:r>
        <w:t>faults)</w:t>
      </w:r>
      <w:r>
        <w:rPr>
          <w:spacing w:val="-6"/>
        </w:rPr>
        <w:t xml:space="preserve"> </w:t>
      </w:r>
      <w:r>
        <w:t>are</w:t>
      </w:r>
      <w:r>
        <w:rPr>
          <w:spacing w:val="-6"/>
        </w:rPr>
        <w:t xml:space="preserve"> </w:t>
      </w:r>
      <w:r>
        <w:t>identi</w:t>
      </w:r>
      <w:r>
        <w:rPr>
          <w:rFonts w:ascii="Times New Roman" w:hAnsi="Times New Roman"/>
        </w:rPr>
        <w:t>ﬁ</w:t>
      </w:r>
      <w:r>
        <w:t>ed</w:t>
      </w:r>
      <w:r>
        <w:rPr>
          <w:spacing w:val="-6"/>
        </w:rPr>
        <w:t xml:space="preserve"> </w:t>
      </w:r>
      <w:r>
        <w:t>from</w:t>
      </w:r>
      <w:r>
        <w:rPr>
          <w:spacing w:val="-6"/>
        </w:rPr>
        <w:t xml:space="preserve"> </w:t>
      </w:r>
      <w:r>
        <w:t>previous investigation levels.</w:t>
      </w:r>
    </w:p>
    <w:p w14:paraId="7C6F6F7D" w14:textId="77777777" w:rsidR="00556F02" w:rsidRDefault="00000000" w:rsidP="008B4328">
      <w:pPr>
        <w:pStyle w:val="Corpotesto"/>
        <w:spacing w:before="1" w:line="252" w:lineRule="auto"/>
        <w:ind w:left="111" w:firstLine="249"/>
        <w:jc w:val="both"/>
      </w:pPr>
      <w:r>
        <w:t>One of the main goals of the H2020 European project LIQUEFACT 2016</w:t>
      </w:r>
      <w:r>
        <w:rPr>
          <w:rFonts w:ascii="Calibri" w:hAnsi="Calibri"/>
        </w:rPr>
        <w:t>–</w:t>
      </w:r>
      <w:r>
        <w:t>2019 (</w:t>
      </w:r>
      <w:hyperlink r:id="rId13">
        <w:r>
          <w:rPr>
            <w:color w:val="2B7CA5"/>
          </w:rPr>
          <w:t>http://www.liquefact.eu/</w:t>
        </w:r>
      </w:hyperlink>
      <w:r>
        <w:t>) is the de</w:t>
      </w:r>
      <w:r>
        <w:rPr>
          <w:rFonts w:ascii="Times New Roman" w:hAnsi="Times New Roman"/>
        </w:rPr>
        <w:t>ﬁ</w:t>
      </w:r>
      <w:r>
        <w:t>nition of objective criteria to assess liquefaction hazard at di</w:t>
      </w:r>
      <w:r>
        <w:rPr>
          <w:rFonts w:ascii="Times New Roman" w:hAnsi="Times New Roman"/>
        </w:rPr>
        <w:t>ﬀ</w:t>
      </w:r>
      <w:r>
        <w:t xml:space="preserve">erent geographic scales. LIQUEFACT Work Package 2, led by University of Pavia and EUCEN- TRE, deals with zonation of </w:t>
      </w:r>
      <w:proofErr w:type="gramStart"/>
      <w:r>
        <w:t>a territory</w:t>
      </w:r>
      <w:proofErr w:type="gramEnd"/>
      <w:r>
        <w:t xml:space="preserve"> both at continental (macro-zo- nation) and sub-municipal scale (micro-zonation). In this framework, four European test territories were selected as case-studies in which to perform seismic </w:t>
      </w:r>
      <w:proofErr w:type="spellStart"/>
      <w:r>
        <w:t>microzonation</w:t>
      </w:r>
      <w:proofErr w:type="spellEnd"/>
      <w:r>
        <w:t xml:space="preserve"> for earthquake-induced liquefaction hazard.</w:t>
      </w:r>
      <w:r>
        <w:rPr>
          <w:spacing w:val="-5"/>
        </w:rPr>
        <w:t xml:space="preserve"> </w:t>
      </w:r>
      <w:r>
        <w:t>The</w:t>
      </w:r>
      <w:r>
        <w:rPr>
          <w:spacing w:val="-6"/>
        </w:rPr>
        <w:t xml:space="preserve"> </w:t>
      </w:r>
      <w:r>
        <w:t>territory</w:t>
      </w:r>
      <w:r>
        <w:rPr>
          <w:spacing w:val="-6"/>
        </w:rPr>
        <w:t xml:space="preserve"> </w:t>
      </w:r>
      <w:r>
        <w:t>of</w:t>
      </w:r>
      <w:r>
        <w:rPr>
          <w:spacing w:val="-6"/>
        </w:rPr>
        <w:t xml:space="preserve"> </w:t>
      </w:r>
      <w:r>
        <w:t>the</w:t>
      </w:r>
      <w:r>
        <w:rPr>
          <w:spacing w:val="-7"/>
        </w:rPr>
        <w:t xml:space="preserve"> </w:t>
      </w:r>
      <w:r>
        <w:t>Municipality</w:t>
      </w:r>
      <w:r>
        <w:rPr>
          <w:spacing w:val="-5"/>
        </w:rPr>
        <w:t xml:space="preserve"> </w:t>
      </w:r>
      <w:r>
        <w:t>of</w:t>
      </w:r>
      <w:r>
        <w:rPr>
          <w:spacing w:val="-7"/>
        </w:rPr>
        <w:t xml:space="preserve"> </w:t>
      </w:r>
      <w:proofErr w:type="spellStart"/>
      <w:r>
        <w:t>Cavezzo</w:t>
      </w:r>
      <w:proofErr w:type="spellEnd"/>
      <w:r>
        <w:rPr>
          <w:spacing w:val="-5"/>
        </w:rPr>
        <w:t xml:space="preserve"> </w:t>
      </w:r>
      <w:r>
        <w:t>has</w:t>
      </w:r>
      <w:r>
        <w:rPr>
          <w:spacing w:val="-6"/>
        </w:rPr>
        <w:t xml:space="preserve"> </w:t>
      </w:r>
      <w:r>
        <w:t>been</w:t>
      </w:r>
      <w:r>
        <w:rPr>
          <w:spacing w:val="-6"/>
        </w:rPr>
        <w:t xml:space="preserve"> </w:t>
      </w:r>
      <w:r>
        <w:t>chosen</w:t>
      </w:r>
      <w:r>
        <w:rPr>
          <w:spacing w:val="-6"/>
        </w:rPr>
        <w:t xml:space="preserve"> </w:t>
      </w:r>
      <w:r>
        <w:t xml:space="preserve">as Italian case-study since it experienced the 2012 seismic sequence </w:t>
      </w:r>
      <w:proofErr w:type="spellStart"/>
      <w:r>
        <w:t>oc</w:t>
      </w:r>
      <w:proofErr w:type="spellEnd"/>
      <w:r>
        <w:t xml:space="preserve">- </w:t>
      </w:r>
      <w:proofErr w:type="spellStart"/>
      <w:r>
        <w:t>curred</w:t>
      </w:r>
      <w:proofErr w:type="spellEnd"/>
      <w:r>
        <w:t xml:space="preserve"> in Emilia-Romagna Region (e.g., </w:t>
      </w:r>
      <w:hyperlink w:anchor="_bookmark74" w:history="1">
        <w:r>
          <w:rPr>
            <w:color w:val="2B7CA5"/>
          </w:rPr>
          <w:t>Tertulliani et al., 2012</w:t>
        </w:r>
      </w:hyperlink>
      <w:r>
        <w:t xml:space="preserve">; </w:t>
      </w:r>
      <w:hyperlink w:anchor="_bookmark50" w:history="1">
        <w:r>
          <w:rPr>
            <w:color w:val="2B7CA5"/>
          </w:rPr>
          <w:t>Locati</w:t>
        </w:r>
      </w:hyperlink>
      <w:r>
        <w:rPr>
          <w:color w:val="2B7CA5"/>
        </w:rPr>
        <w:t xml:space="preserve"> </w:t>
      </w:r>
      <w:hyperlink w:anchor="_bookmark50" w:history="1">
        <w:r>
          <w:rPr>
            <w:color w:val="2B7CA5"/>
          </w:rPr>
          <w:t>et al., 2016</w:t>
        </w:r>
      </w:hyperlink>
      <w:r>
        <w:t xml:space="preserve">; </w:t>
      </w:r>
      <w:hyperlink w:anchor="_bookmark71" w:history="1">
        <w:proofErr w:type="spellStart"/>
        <w:r>
          <w:rPr>
            <w:color w:val="2B7CA5"/>
          </w:rPr>
          <w:t>Rovida</w:t>
        </w:r>
        <w:proofErr w:type="spellEnd"/>
        <w:r>
          <w:rPr>
            <w:color w:val="2B7CA5"/>
          </w:rPr>
          <w:t xml:space="preserve"> et al., 2016</w:t>
        </w:r>
      </w:hyperlink>
      <w:r>
        <w:t>), where widespread liquefaction e</w:t>
      </w:r>
      <w:r>
        <w:rPr>
          <w:rFonts w:ascii="Times New Roman" w:hAnsi="Times New Roman"/>
        </w:rPr>
        <w:t>ﬀ</w:t>
      </w:r>
      <w:r>
        <w:t xml:space="preserve">ects occurred (e.g., </w:t>
      </w:r>
      <w:hyperlink w:anchor="_bookmark51" w:history="1">
        <w:r>
          <w:rPr>
            <w:color w:val="2B7CA5"/>
          </w:rPr>
          <w:t>Martelli and Romani, 2013</w:t>
        </w:r>
      </w:hyperlink>
      <w:r>
        <w:t xml:space="preserve">; </w:t>
      </w:r>
      <w:hyperlink w:anchor="_bookmark43" w:history="1">
        <w:r>
          <w:rPr>
            <w:color w:val="2B7CA5"/>
          </w:rPr>
          <w:t>Fioravante et al., 2013</w:t>
        </w:r>
      </w:hyperlink>
      <w:r>
        <w:t xml:space="preserve">; </w:t>
      </w:r>
      <w:hyperlink w:anchor="_bookmark48" w:history="1">
        <w:r>
          <w:rPr>
            <w:color w:val="2B7CA5"/>
          </w:rPr>
          <w:t>Lai</w:t>
        </w:r>
      </w:hyperlink>
      <w:r>
        <w:rPr>
          <w:color w:val="2B7CA5"/>
        </w:rPr>
        <w:t xml:space="preserve">  </w:t>
      </w:r>
      <w:hyperlink w:anchor="_bookmark48" w:history="1">
        <w:r>
          <w:rPr>
            <w:color w:val="2B7CA5"/>
          </w:rPr>
          <w:t>et al., 2015</w:t>
        </w:r>
      </w:hyperlink>
      <w:r>
        <w:t>). In this framework, an inter-institutional agreement was signed in July 2017 involving the University of Pavia, EUCENTRE, the administration of Emilia-Romagna Region, the administration of the Province</w:t>
      </w:r>
      <w:r>
        <w:rPr>
          <w:spacing w:val="-6"/>
        </w:rPr>
        <w:t xml:space="preserve"> </w:t>
      </w:r>
      <w:r>
        <w:t>of</w:t>
      </w:r>
      <w:r>
        <w:rPr>
          <w:spacing w:val="-8"/>
        </w:rPr>
        <w:t xml:space="preserve"> </w:t>
      </w:r>
      <w:r>
        <w:t>Modena</w:t>
      </w:r>
      <w:r>
        <w:rPr>
          <w:spacing w:val="-6"/>
        </w:rPr>
        <w:t xml:space="preserve"> </w:t>
      </w:r>
      <w:r>
        <w:t>and</w:t>
      </w:r>
      <w:r>
        <w:rPr>
          <w:spacing w:val="-6"/>
        </w:rPr>
        <w:t xml:space="preserve"> </w:t>
      </w:r>
      <w:r>
        <w:t>the</w:t>
      </w:r>
      <w:r>
        <w:rPr>
          <w:spacing w:val="-7"/>
        </w:rPr>
        <w:t xml:space="preserve"> </w:t>
      </w:r>
      <w:r>
        <w:t>Municipality</w:t>
      </w:r>
      <w:r>
        <w:rPr>
          <w:spacing w:val="-7"/>
        </w:rPr>
        <w:t xml:space="preserve"> </w:t>
      </w:r>
      <w:r>
        <w:t>of</w:t>
      </w:r>
      <w:r>
        <w:rPr>
          <w:spacing w:val="-6"/>
        </w:rPr>
        <w:t xml:space="preserve"> </w:t>
      </w:r>
      <w:proofErr w:type="spellStart"/>
      <w:r>
        <w:t>Cavezzo</w:t>
      </w:r>
      <w:proofErr w:type="spellEnd"/>
      <w:r>
        <w:rPr>
          <w:spacing w:val="-6"/>
        </w:rPr>
        <w:t xml:space="preserve"> </w:t>
      </w:r>
      <w:r>
        <w:t>to</w:t>
      </w:r>
      <w:r>
        <w:rPr>
          <w:spacing w:val="-7"/>
        </w:rPr>
        <w:t xml:space="preserve"> </w:t>
      </w:r>
      <w:r>
        <w:t>perform</w:t>
      </w:r>
      <w:r>
        <w:rPr>
          <w:spacing w:val="-6"/>
        </w:rPr>
        <w:t xml:space="preserve"> </w:t>
      </w:r>
      <w:r>
        <w:t>a</w:t>
      </w:r>
      <w:r>
        <w:rPr>
          <w:spacing w:val="-7"/>
        </w:rPr>
        <w:t xml:space="preserve"> </w:t>
      </w:r>
      <w:r>
        <w:t xml:space="preserve">level 3 </w:t>
      </w:r>
      <w:proofErr w:type="spellStart"/>
      <w:r>
        <w:t>microzonation</w:t>
      </w:r>
      <w:proofErr w:type="spellEnd"/>
      <w:r>
        <w:t xml:space="preserve"> study of the territory, according to the Regional and Italian guidelines for seismic </w:t>
      </w:r>
      <w:proofErr w:type="spellStart"/>
      <w:r>
        <w:t>microzonation</w:t>
      </w:r>
      <w:proofErr w:type="spellEnd"/>
      <w:r>
        <w:t xml:space="preserve"> to support territorial and urban planning (</w:t>
      </w:r>
      <w:hyperlink w:anchor="_bookmark61" w:history="1">
        <w:r>
          <w:rPr>
            <w:color w:val="2B7CA5"/>
          </w:rPr>
          <w:t>Pagani et al., 2006</w:t>
        </w:r>
      </w:hyperlink>
      <w:r>
        <w:t xml:space="preserve">; </w:t>
      </w:r>
      <w:hyperlink w:anchor="_bookmark79" w:history="1">
        <w:r>
          <w:rPr>
            <w:color w:val="2B7CA5"/>
          </w:rPr>
          <w:t>Working Group ICMS, 2008</w:t>
        </w:r>
      </w:hyperlink>
      <w:r>
        <w:t>). Al- though the study was focused on the assessment of liquefaction</w:t>
      </w:r>
      <w:r>
        <w:rPr>
          <w:spacing w:val="-19"/>
        </w:rPr>
        <w:t xml:space="preserve"> </w:t>
      </w:r>
      <w:r>
        <w:t xml:space="preserve">hazard at urban scale, this paper presents a summary of the research activities carried out in performing the seismic </w:t>
      </w:r>
      <w:proofErr w:type="spellStart"/>
      <w:r>
        <w:t>microzonation</w:t>
      </w:r>
      <w:proofErr w:type="spellEnd"/>
      <w:r>
        <w:t xml:space="preserve"> of </w:t>
      </w:r>
      <w:proofErr w:type="spellStart"/>
      <w:r>
        <w:t>Cavezzo</w:t>
      </w:r>
      <w:proofErr w:type="spellEnd"/>
      <w:r>
        <w:t>, with special</w:t>
      </w:r>
      <w:r>
        <w:rPr>
          <w:spacing w:val="-7"/>
        </w:rPr>
        <w:t xml:space="preserve"> </w:t>
      </w:r>
      <w:r>
        <w:t>reference</w:t>
      </w:r>
      <w:r>
        <w:rPr>
          <w:spacing w:val="-7"/>
        </w:rPr>
        <w:t xml:space="preserve"> </w:t>
      </w:r>
      <w:r>
        <w:t>to</w:t>
      </w:r>
      <w:r>
        <w:rPr>
          <w:spacing w:val="-8"/>
        </w:rPr>
        <w:t xml:space="preserve"> </w:t>
      </w:r>
      <w:r>
        <w:t>ground</w:t>
      </w:r>
      <w:r>
        <w:rPr>
          <w:spacing w:val="-6"/>
        </w:rPr>
        <w:t xml:space="preserve"> </w:t>
      </w:r>
      <w:r>
        <w:t>response</w:t>
      </w:r>
      <w:r>
        <w:rPr>
          <w:spacing w:val="-8"/>
        </w:rPr>
        <w:t xml:space="preserve"> </w:t>
      </w:r>
      <w:r>
        <w:t>analysis.</w:t>
      </w:r>
      <w:r>
        <w:rPr>
          <w:spacing w:val="-7"/>
        </w:rPr>
        <w:t xml:space="preserve"> </w:t>
      </w:r>
      <w:r>
        <w:t>In</w:t>
      </w:r>
      <w:r>
        <w:rPr>
          <w:spacing w:val="-8"/>
        </w:rPr>
        <w:t xml:space="preserve"> </w:t>
      </w:r>
      <w:r>
        <w:t>particular,</w:t>
      </w:r>
      <w:r>
        <w:rPr>
          <w:spacing w:val="-6"/>
        </w:rPr>
        <w:t xml:space="preserve"> </w:t>
      </w:r>
      <w:r>
        <w:t>the</w:t>
      </w:r>
      <w:r>
        <w:rPr>
          <w:spacing w:val="-8"/>
        </w:rPr>
        <w:t xml:space="preserve"> </w:t>
      </w:r>
      <w:r>
        <w:t xml:space="preserve">creation of a detailed </w:t>
      </w:r>
      <w:proofErr w:type="spellStart"/>
      <w:r>
        <w:t>seismo</w:t>
      </w:r>
      <w:proofErr w:type="spellEnd"/>
      <w:r>
        <w:t xml:space="preserve">-stratigraphic model from the analysis of existing and newly acquired geotechnical and geophysical data will be </w:t>
      </w:r>
      <w:proofErr w:type="spellStart"/>
      <w:proofErr w:type="gramStart"/>
      <w:r>
        <w:t>illu</w:t>
      </w:r>
      <w:proofErr w:type="spellEnd"/>
      <w:r>
        <w:t xml:space="preserve">- </w:t>
      </w:r>
      <w:proofErr w:type="spellStart"/>
      <w:r>
        <w:t>strated</w:t>
      </w:r>
      <w:proofErr w:type="spellEnd"/>
      <w:proofErr w:type="gramEnd"/>
      <w:r>
        <w:t>. Special attention is given to the treatment and propagation of the uncertainties due to both the overall variability of the input data and that associated with data processing and modelling assumptions. The interdisciplinary nature of the work is highlighted, discussing the adopted methodological approaches, the diversity of data calibration and the way challenges have been collectively handled to create a uni</w:t>
      </w:r>
      <w:r>
        <w:rPr>
          <w:rFonts w:ascii="Times New Roman" w:hAnsi="Times New Roman"/>
        </w:rPr>
        <w:t>ﬁ</w:t>
      </w:r>
      <w:r>
        <w:t>ed yet comprehensive ground motion ampli</w:t>
      </w:r>
      <w:r>
        <w:rPr>
          <w:rFonts w:ascii="Times New Roman" w:hAnsi="Times New Roman"/>
        </w:rPr>
        <w:t>ﬁ</w:t>
      </w:r>
      <w:r>
        <w:t>cation</w:t>
      </w:r>
      <w:r>
        <w:rPr>
          <w:spacing w:val="22"/>
        </w:rPr>
        <w:t xml:space="preserve"> </w:t>
      </w:r>
      <w:r>
        <w:t>model.</w:t>
      </w:r>
    </w:p>
    <w:p w14:paraId="5A14FB0E" w14:textId="77777777" w:rsidR="00556F02" w:rsidRDefault="00556F02" w:rsidP="008B4328">
      <w:pPr>
        <w:pStyle w:val="Corpotesto"/>
        <w:spacing w:before="11"/>
        <w:jc w:val="both"/>
      </w:pPr>
    </w:p>
    <w:p w14:paraId="71F0309C" w14:textId="77777777" w:rsidR="00556F02" w:rsidRDefault="00000000" w:rsidP="008B4328">
      <w:pPr>
        <w:pStyle w:val="Paragrafoelenco"/>
        <w:numPr>
          <w:ilvl w:val="0"/>
          <w:numId w:val="2"/>
        </w:numPr>
        <w:tabs>
          <w:tab w:val="left" w:pos="337"/>
        </w:tabs>
        <w:ind w:left="336"/>
        <w:jc w:val="both"/>
        <w:rPr>
          <w:sz w:val="16"/>
        </w:rPr>
      </w:pPr>
      <w:bookmarkStart w:id="12" w:name="Geological_and_seismotectonic_setting"/>
      <w:bookmarkEnd w:id="12"/>
      <w:proofErr w:type="gramStart"/>
      <w:r>
        <w:rPr>
          <w:w w:val="105"/>
          <w:sz w:val="16"/>
        </w:rPr>
        <w:t>Geological  and</w:t>
      </w:r>
      <w:proofErr w:type="gramEnd"/>
      <w:r>
        <w:rPr>
          <w:w w:val="105"/>
          <w:sz w:val="16"/>
        </w:rPr>
        <w:t xml:space="preserve">  seismotectonic</w:t>
      </w:r>
      <w:r>
        <w:rPr>
          <w:spacing w:val="10"/>
          <w:w w:val="105"/>
          <w:sz w:val="16"/>
        </w:rPr>
        <w:t xml:space="preserve"> </w:t>
      </w:r>
      <w:r>
        <w:rPr>
          <w:w w:val="105"/>
          <w:sz w:val="16"/>
        </w:rPr>
        <w:t>setting</w:t>
      </w:r>
    </w:p>
    <w:p w14:paraId="2685B96C" w14:textId="77777777" w:rsidR="00556F02" w:rsidRDefault="00556F02" w:rsidP="008B4328">
      <w:pPr>
        <w:pStyle w:val="Corpotesto"/>
        <w:spacing w:before="8"/>
        <w:jc w:val="both"/>
        <w:rPr>
          <w:sz w:val="17"/>
        </w:rPr>
      </w:pPr>
    </w:p>
    <w:p w14:paraId="73273BAC" w14:textId="77777777" w:rsidR="00556F02" w:rsidRDefault="00000000" w:rsidP="008B4328">
      <w:pPr>
        <w:pStyle w:val="Corpotesto"/>
        <w:spacing w:line="252" w:lineRule="auto"/>
        <w:ind w:left="111" w:firstLine="249"/>
        <w:jc w:val="both"/>
      </w:pPr>
      <w:r>
        <w:t>Cavezzo municipality is located within the northern sector of the Modena province (Italy), on the right side of the Secchia River (</w:t>
      </w:r>
      <w:hyperlink w:anchor="_bookmark9" w:history="1">
        <w:r>
          <w:rPr>
            <w:color w:val="2B7CA5"/>
          </w:rPr>
          <w:t>Fig.</w:t>
        </w:r>
        <w:r>
          <w:rPr>
            <w:color w:val="2B7CA5"/>
            <w:spacing w:val="-18"/>
          </w:rPr>
          <w:t xml:space="preserve"> </w:t>
        </w:r>
        <w:r>
          <w:rPr>
            <w:color w:val="2B7CA5"/>
          </w:rPr>
          <w:t>1</w:t>
        </w:r>
      </w:hyperlink>
      <w:r>
        <w:t>a). The study area sits within the Po plain, a large foreland sedimentary basin originated by the progressive convergence of the Africa/Adria and</w:t>
      </w:r>
      <w:r>
        <w:rPr>
          <w:spacing w:val="-11"/>
        </w:rPr>
        <w:t xml:space="preserve"> </w:t>
      </w:r>
      <w:r>
        <w:t>Eurasia</w:t>
      </w:r>
      <w:r>
        <w:rPr>
          <w:spacing w:val="-11"/>
        </w:rPr>
        <w:t xml:space="preserve"> </w:t>
      </w:r>
      <w:r>
        <w:t>plates</w:t>
      </w:r>
      <w:r>
        <w:rPr>
          <w:spacing w:val="-11"/>
        </w:rPr>
        <w:t xml:space="preserve"> </w:t>
      </w:r>
      <w:r>
        <w:t>initiated</w:t>
      </w:r>
      <w:r>
        <w:rPr>
          <w:spacing w:val="-11"/>
        </w:rPr>
        <w:t xml:space="preserve"> </w:t>
      </w:r>
      <w:r>
        <w:t>during</w:t>
      </w:r>
      <w:r>
        <w:rPr>
          <w:spacing w:val="-11"/>
        </w:rPr>
        <w:t xml:space="preserve"> </w:t>
      </w:r>
      <w:r>
        <w:t>the</w:t>
      </w:r>
      <w:r>
        <w:rPr>
          <w:spacing w:val="-11"/>
        </w:rPr>
        <w:t xml:space="preserve"> </w:t>
      </w:r>
      <w:r>
        <w:t>late</w:t>
      </w:r>
      <w:r>
        <w:rPr>
          <w:spacing w:val="-11"/>
        </w:rPr>
        <w:t xml:space="preserve"> </w:t>
      </w:r>
      <w:r>
        <w:t>Cretaceous</w:t>
      </w:r>
      <w:r>
        <w:rPr>
          <w:spacing w:val="-10"/>
        </w:rPr>
        <w:t xml:space="preserve"> </w:t>
      </w:r>
      <w:r>
        <w:t>and</w:t>
      </w:r>
      <w:r>
        <w:rPr>
          <w:spacing w:val="-11"/>
        </w:rPr>
        <w:t xml:space="preserve"> </w:t>
      </w:r>
      <w:r>
        <w:t>still</w:t>
      </w:r>
      <w:r>
        <w:rPr>
          <w:spacing w:val="-11"/>
        </w:rPr>
        <w:t xml:space="preserve"> </w:t>
      </w:r>
      <w:r>
        <w:t>ongoing. Such</w:t>
      </w:r>
      <w:r>
        <w:rPr>
          <w:spacing w:val="-7"/>
        </w:rPr>
        <w:t xml:space="preserve"> </w:t>
      </w:r>
      <w:r>
        <w:t>a</w:t>
      </w:r>
      <w:r>
        <w:rPr>
          <w:spacing w:val="-8"/>
        </w:rPr>
        <w:t xml:space="preserve"> </w:t>
      </w:r>
      <w:r>
        <w:t>compressional</w:t>
      </w:r>
      <w:r>
        <w:rPr>
          <w:spacing w:val="-6"/>
        </w:rPr>
        <w:t xml:space="preserve"> </w:t>
      </w:r>
      <w:r>
        <w:t>regime</w:t>
      </w:r>
      <w:r>
        <w:rPr>
          <w:spacing w:val="-8"/>
        </w:rPr>
        <w:t xml:space="preserve"> </w:t>
      </w:r>
      <w:r>
        <w:t>led</w:t>
      </w:r>
      <w:r>
        <w:rPr>
          <w:spacing w:val="-7"/>
        </w:rPr>
        <w:t xml:space="preserve"> </w:t>
      </w:r>
      <w:r>
        <w:t>to</w:t>
      </w:r>
      <w:r>
        <w:rPr>
          <w:spacing w:val="-8"/>
        </w:rPr>
        <w:t xml:space="preserve"> </w:t>
      </w:r>
      <w:r>
        <w:t>the</w:t>
      </w:r>
      <w:r>
        <w:rPr>
          <w:spacing w:val="-8"/>
        </w:rPr>
        <w:t xml:space="preserve"> </w:t>
      </w:r>
      <w:r>
        <w:t>development</w:t>
      </w:r>
      <w:r>
        <w:rPr>
          <w:spacing w:val="-7"/>
        </w:rPr>
        <w:t xml:space="preserve"> </w:t>
      </w:r>
      <w:r>
        <w:t>of</w:t>
      </w:r>
      <w:r>
        <w:rPr>
          <w:spacing w:val="-7"/>
        </w:rPr>
        <w:t xml:space="preserve"> </w:t>
      </w:r>
      <w:r>
        <w:t>large</w:t>
      </w:r>
      <w:r>
        <w:rPr>
          <w:spacing w:val="-8"/>
        </w:rPr>
        <w:t xml:space="preserve"> </w:t>
      </w:r>
      <w:r>
        <w:t>thrust</w:t>
      </w:r>
      <w:r>
        <w:rPr>
          <w:spacing w:val="-7"/>
        </w:rPr>
        <w:t xml:space="preserve"> </w:t>
      </w:r>
      <w:r>
        <w:t xml:space="preserve">and folds structures with roughly WNW-ESE trending, but of opposing vergence to the North and to the South of the longitudinal valley axis. Some of the southern buried structures have demonstrated to be still under active shortening, causing non-negligible historical seismicity, whose noticeable expression was the recent 2012 Emilia sequence. </w:t>
      </w:r>
      <w:r>
        <w:rPr>
          <w:spacing w:val="39"/>
        </w:rPr>
        <w:t xml:space="preserve"> </w:t>
      </w:r>
      <w:r>
        <w:t>For</w:t>
      </w:r>
    </w:p>
    <w:p w14:paraId="432934B6" w14:textId="77777777" w:rsidR="00556F02" w:rsidRDefault="00000000" w:rsidP="008B4328">
      <w:pPr>
        <w:pStyle w:val="Corpotesto"/>
        <w:ind w:left="111"/>
        <w:jc w:val="both"/>
      </w:pPr>
      <w:r>
        <w:t xml:space="preserve">further details, the reader can refer, among others, to </w:t>
      </w:r>
      <w:hyperlink w:anchor="_bookmark67" w:history="1">
        <w:r>
          <w:rPr>
            <w:color w:val="2B7CA5"/>
          </w:rPr>
          <w:t xml:space="preserve">Pieri </w:t>
        </w:r>
        <w:proofErr w:type="gramStart"/>
        <w:r>
          <w:rPr>
            <w:color w:val="2B7CA5"/>
          </w:rPr>
          <w:t>and  Groppi</w:t>
        </w:r>
        <w:proofErr w:type="gramEnd"/>
      </w:hyperlink>
    </w:p>
    <w:p w14:paraId="1ED81471" w14:textId="77777777" w:rsidR="00556F02" w:rsidRDefault="00000000" w:rsidP="008B4328">
      <w:pPr>
        <w:pStyle w:val="Corpotesto"/>
        <w:spacing w:before="170" w:line="252" w:lineRule="auto"/>
        <w:ind w:left="111" w:right="108"/>
        <w:jc w:val="both"/>
      </w:pPr>
      <w:r w:rsidRPr="008B4328">
        <w:rPr>
          <w:lang w:val="it-IT"/>
        </w:rPr>
        <w:br w:type="column"/>
      </w:r>
      <w:hyperlink w:anchor="_bookmark67" w:history="1">
        <w:r w:rsidRPr="008B4328">
          <w:rPr>
            <w:color w:val="2B7CA5"/>
            <w:lang w:val="it-IT"/>
          </w:rPr>
          <w:t>(1981)</w:t>
        </w:r>
      </w:hyperlink>
      <w:r w:rsidRPr="008B4328">
        <w:rPr>
          <w:lang w:val="it-IT"/>
        </w:rPr>
        <w:t xml:space="preserve">, </w:t>
      </w:r>
      <w:hyperlink w:anchor="_bookmark75" w:history="1">
        <w:r w:rsidRPr="008B4328">
          <w:rPr>
            <w:color w:val="2B7CA5"/>
            <w:lang w:val="it-IT"/>
          </w:rPr>
          <w:t>Toscani et al. (2009)</w:t>
        </w:r>
      </w:hyperlink>
      <w:r w:rsidRPr="008B4328">
        <w:rPr>
          <w:lang w:val="it-IT"/>
        </w:rPr>
        <w:t xml:space="preserve">, </w:t>
      </w:r>
      <w:hyperlink w:anchor="_bookmark31" w:history="1">
        <w:r w:rsidRPr="008B4328">
          <w:rPr>
            <w:color w:val="2B7CA5"/>
            <w:lang w:val="it-IT"/>
          </w:rPr>
          <w:t xml:space="preserve">Boccaletti et al. </w:t>
        </w:r>
        <w:r>
          <w:rPr>
            <w:color w:val="2B7CA5"/>
          </w:rPr>
          <w:t>(2010)</w:t>
        </w:r>
      </w:hyperlink>
      <w:r>
        <w:t xml:space="preserve">, </w:t>
      </w:r>
      <w:hyperlink w:anchor="_bookmark42" w:history="1">
        <w:r>
          <w:rPr>
            <w:color w:val="2B7CA5"/>
          </w:rPr>
          <w:t>Fantoni and</w:t>
        </w:r>
      </w:hyperlink>
      <w:r>
        <w:rPr>
          <w:color w:val="2B7CA5"/>
        </w:rPr>
        <w:t xml:space="preserve"> </w:t>
      </w:r>
      <w:hyperlink w:anchor="_bookmark42" w:history="1">
        <w:r>
          <w:rPr>
            <w:color w:val="2B7CA5"/>
          </w:rPr>
          <w:t>Franciosi (2010)</w:t>
        </w:r>
      </w:hyperlink>
      <w:r>
        <w:t xml:space="preserve">, </w:t>
      </w:r>
      <w:hyperlink w:anchor="_bookmark30" w:history="1">
        <w:r>
          <w:rPr>
            <w:color w:val="2B7CA5"/>
          </w:rPr>
          <w:t>Bignami et al. (2012)</w:t>
        </w:r>
      </w:hyperlink>
      <w:r>
        <w:t xml:space="preserve">, </w:t>
      </w:r>
      <w:hyperlink w:anchor="_bookmark77" w:history="1">
        <w:r>
          <w:rPr>
            <w:color w:val="2B7CA5"/>
          </w:rPr>
          <w:t>Turrini et al. (2014)</w:t>
        </w:r>
      </w:hyperlink>
      <w:r>
        <w:t>.</w:t>
      </w:r>
    </w:p>
    <w:p w14:paraId="62950339" w14:textId="77777777" w:rsidR="00556F02" w:rsidRDefault="00000000" w:rsidP="008B4328">
      <w:pPr>
        <w:pStyle w:val="Corpotesto"/>
        <w:spacing w:before="1" w:line="252" w:lineRule="auto"/>
        <w:ind w:left="111" w:right="110" w:firstLine="249"/>
        <w:jc w:val="both"/>
      </w:pPr>
      <w:r>
        <w:t>The sedimentary in</w:t>
      </w:r>
      <w:r>
        <w:rPr>
          <w:rFonts w:ascii="Times New Roman" w:hAnsi="Times New Roman"/>
        </w:rPr>
        <w:t>ﬁ</w:t>
      </w:r>
      <w:r>
        <w:t xml:space="preserve">ll of the Po plain consists of a thick sequence of sediments of Tertiary-Quaternary age, from </w:t>
      </w:r>
      <w:r>
        <w:rPr>
          <w:rFonts w:ascii="Times New Roman" w:hAnsi="Times New Roman"/>
        </w:rPr>
        <w:t>ﬁ</w:t>
      </w:r>
      <w:r>
        <w:t>ne Pliocene muds to course silt, sand and gravel alternations, due to transition from marine to continental environment started in the Pleistocene. The depositional sequence is heavily perturbed by the ongoing deformation process and by</w:t>
      </w:r>
      <w:r>
        <w:rPr>
          <w:spacing w:val="-7"/>
        </w:rPr>
        <w:t xml:space="preserve"> </w:t>
      </w:r>
      <w:r>
        <w:t>alternating</w:t>
      </w:r>
      <w:r>
        <w:rPr>
          <w:spacing w:val="-6"/>
        </w:rPr>
        <w:t xml:space="preserve"> </w:t>
      </w:r>
      <w:r>
        <w:t>episodes</w:t>
      </w:r>
      <w:r>
        <w:rPr>
          <w:spacing w:val="-7"/>
        </w:rPr>
        <w:t xml:space="preserve"> </w:t>
      </w:r>
      <w:r>
        <w:t>of</w:t>
      </w:r>
      <w:r>
        <w:rPr>
          <w:spacing w:val="-7"/>
        </w:rPr>
        <w:t xml:space="preserve"> </w:t>
      </w:r>
      <w:r>
        <w:t>erosion</w:t>
      </w:r>
      <w:r>
        <w:rPr>
          <w:spacing w:val="-7"/>
        </w:rPr>
        <w:t xml:space="preserve"> </w:t>
      </w:r>
      <w:r>
        <w:t>and</w:t>
      </w:r>
      <w:r>
        <w:rPr>
          <w:spacing w:val="-7"/>
        </w:rPr>
        <w:t xml:space="preserve"> </w:t>
      </w:r>
      <w:r>
        <w:t>glaciation,</w:t>
      </w:r>
      <w:r>
        <w:rPr>
          <w:spacing w:val="-6"/>
        </w:rPr>
        <w:t xml:space="preserve"> </w:t>
      </w:r>
      <w:r>
        <w:t>which</w:t>
      </w:r>
      <w:r>
        <w:rPr>
          <w:spacing w:val="-6"/>
        </w:rPr>
        <w:t xml:space="preserve"> </w:t>
      </w:r>
      <w:r>
        <w:t>have</w:t>
      </w:r>
      <w:r>
        <w:rPr>
          <w:spacing w:val="-7"/>
        </w:rPr>
        <w:t xml:space="preserve"> </w:t>
      </w:r>
      <w:r>
        <w:t xml:space="preserve">generated several noticeable unconformities and gaps (e.g., </w:t>
      </w:r>
      <w:hyperlink w:anchor="_bookmark58" w:history="1">
        <w:r>
          <w:rPr>
            <w:color w:val="2B7CA5"/>
          </w:rPr>
          <w:t>Muttoni et al., 2003</w:t>
        </w:r>
      </w:hyperlink>
      <w:r>
        <w:t xml:space="preserve">; </w:t>
      </w:r>
      <w:hyperlink w:anchor="_bookmark72" w:history="1">
        <w:proofErr w:type="spellStart"/>
        <w:r>
          <w:rPr>
            <w:color w:val="2B7CA5"/>
          </w:rPr>
          <w:t>Scardia</w:t>
        </w:r>
        <w:proofErr w:type="spellEnd"/>
        <w:r>
          <w:rPr>
            <w:color w:val="2B7CA5"/>
          </w:rPr>
          <w:t xml:space="preserve">  et al., 2012</w:t>
        </w:r>
      </w:hyperlink>
      <w:r>
        <w:t xml:space="preserve">; </w:t>
      </w:r>
      <w:hyperlink w:anchor="_bookmark54" w:history="1">
        <w:proofErr w:type="spellStart"/>
        <w:r>
          <w:rPr>
            <w:color w:val="2B7CA5"/>
          </w:rPr>
          <w:t>Mascandola</w:t>
        </w:r>
        <w:proofErr w:type="spellEnd"/>
        <w:r>
          <w:rPr>
            <w:color w:val="2B7CA5"/>
          </w:rPr>
          <w:t xml:space="preserve">  et al.,  </w:t>
        </w:r>
        <w:r>
          <w:rPr>
            <w:color w:val="2B7CA5"/>
            <w:spacing w:val="28"/>
          </w:rPr>
          <w:t xml:space="preserve"> </w:t>
        </w:r>
        <w:r>
          <w:rPr>
            <w:color w:val="2B7CA5"/>
          </w:rPr>
          <w:t>2019</w:t>
        </w:r>
      </w:hyperlink>
      <w:r>
        <w:t>).</w:t>
      </w:r>
    </w:p>
    <w:p w14:paraId="09A98930" w14:textId="77777777" w:rsidR="00556F02" w:rsidRDefault="00000000" w:rsidP="008B4328">
      <w:pPr>
        <w:pStyle w:val="Corpotesto"/>
        <w:spacing w:before="1" w:line="252" w:lineRule="auto"/>
        <w:ind w:left="111" w:right="110" w:firstLine="249"/>
        <w:jc w:val="both"/>
      </w:pPr>
      <w:r>
        <w:t xml:space="preserve">At the local scale, </w:t>
      </w:r>
      <w:proofErr w:type="spellStart"/>
      <w:r>
        <w:t>Cavezzo</w:t>
      </w:r>
      <w:proofErr w:type="spellEnd"/>
      <w:r>
        <w:t xml:space="preserve"> is on the southern limb of the buried Mirandola </w:t>
      </w:r>
      <w:proofErr w:type="spellStart"/>
      <w:r>
        <w:t>antiform</w:t>
      </w:r>
      <w:proofErr w:type="spellEnd"/>
      <w:r>
        <w:t xml:space="preserve"> (</w:t>
      </w:r>
      <w:hyperlink w:anchor="_bookmark52" w:history="1">
        <w:r>
          <w:rPr>
            <w:color w:val="2B7CA5"/>
          </w:rPr>
          <w:t>Martelli et al., 2017</w:t>
        </w:r>
      </w:hyperlink>
      <w:r>
        <w:t xml:space="preserve">, </w:t>
      </w:r>
      <w:hyperlink w:anchor="_bookmark9" w:history="1">
        <w:r>
          <w:rPr>
            <w:color w:val="2B7CA5"/>
          </w:rPr>
          <w:t>Fig. 1</w:t>
        </w:r>
      </w:hyperlink>
      <w:r>
        <w:t xml:space="preserve">c). The </w:t>
      </w:r>
      <w:proofErr w:type="spellStart"/>
      <w:r>
        <w:t>lithostrati</w:t>
      </w:r>
      <w:proofErr w:type="spellEnd"/>
      <w:r>
        <w:t>- graphic succession of the area is composed of alluvial deposits ranging in thickness from around 130 m in the northern area to 280 m in the southern one (</w:t>
      </w:r>
      <w:hyperlink w:anchor="_bookmark22" w:history="1">
        <w:r>
          <w:rPr>
            <w:color w:val="2B7CA5"/>
          </w:rPr>
          <w:t>RER-ENI, 1998</w:t>
        </w:r>
      </w:hyperlink>
      <w:r>
        <w:t xml:space="preserve">). The geological bedrock, as proposed by </w:t>
      </w:r>
      <w:hyperlink w:anchor="_bookmark54" w:history="1">
        <w:proofErr w:type="spellStart"/>
        <w:r>
          <w:rPr>
            <w:color w:val="2B7CA5"/>
          </w:rPr>
          <w:t>Mascandola</w:t>
        </w:r>
        <w:proofErr w:type="spellEnd"/>
        <w:r>
          <w:rPr>
            <w:color w:val="2B7CA5"/>
          </w:rPr>
          <w:t xml:space="preserve"> et al. (2019)</w:t>
        </w:r>
      </w:hyperlink>
      <w:r>
        <w:t xml:space="preserve">, is constituted by interbedded marlstones and sands of the Pliocene and Lower Pleistocene </w:t>
      </w:r>
      <w:r>
        <w:rPr>
          <w:rFonts w:ascii="Calibri" w:hAnsi="Calibri"/>
        </w:rPr>
        <w:t>“</w:t>
      </w:r>
      <w:proofErr w:type="spellStart"/>
      <w:r>
        <w:t>Argille</w:t>
      </w:r>
      <w:proofErr w:type="spellEnd"/>
      <w:r>
        <w:t xml:space="preserve"> </w:t>
      </w:r>
      <w:proofErr w:type="spellStart"/>
      <w:r>
        <w:t>Azzurre</w:t>
      </w:r>
      <w:proofErr w:type="spellEnd"/>
      <w:r>
        <w:rPr>
          <w:rFonts w:ascii="Calibri" w:hAnsi="Calibri"/>
        </w:rPr>
        <w:t xml:space="preserve">” </w:t>
      </w:r>
      <w:r>
        <w:t xml:space="preserve">Forma- </w:t>
      </w:r>
      <w:proofErr w:type="spellStart"/>
      <w:r>
        <w:t>tion</w:t>
      </w:r>
      <w:proofErr w:type="spellEnd"/>
      <w:r>
        <w:t xml:space="preserve"> and Middle Pleistocene </w:t>
      </w:r>
      <w:r>
        <w:rPr>
          <w:rFonts w:ascii="Calibri" w:hAnsi="Calibri"/>
        </w:rPr>
        <w:t>“</w:t>
      </w:r>
      <w:r>
        <w:t>Imola Sands</w:t>
      </w:r>
      <w:r>
        <w:rPr>
          <w:rFonts w:ascii="Calibri" w:hAnsi="Calibri"/>
        </w:rPr>
        <w:t xml:space="preserve">” </w:t>
      </w:r>
      <w:r>
        <w:t>Formation (</w:t>
      </w:r>
      <w:hyperlink w:anchor="_bookmark22" w:history="1">
        <w:r>
          <w:rPr>
            <w:color w:val="2B7CA5"/>
          </w:rPr>
          <w:t>RER-ENI,</w:t>
        </w:r>
        <w:r>
          <w:rPr>
            <w:color w:val="2B7CA5"/>
            <w:spacing w:val="-19"/>
          </w:rPr>
          <w:t xml:space="preserve"> </w:t>
        </w:r>
        <w:r>
          <w:rPr>
            <w:color w:val="2B7CA5"/>
          </w:rPr>
          <w:t>1998</w:t>
        </w:r>
      </w:hyperlink>
      <w:r>
        <w:t xml:space="preserve">). The alluvial deposits in the </w:t>
      </w:r>
      <w:proofErr w:type="spellStart"/>
      <w:r>
        <w:t>Cavezzo</w:t>
      </w:r>
      <w:proofErr w:type="spellEnd"/>
      <w:r>
        <w:t xml:space="preserve"> area are characterized by inter- bedded </w:t>
      </w:r>
      <w:r>
        <w:rPr>
          <w:rFonts w:ascii="Times New Roman" w:hAnsi="Times New Roman"/>
        </w:rPr>
        <w:t>ﬁ</w:t>
      </w:r>
      <w:r>
        <w:t>ne silty-clayey soils with layers rich of peat and interbedded sands and silty sands. These sur</w:t>
      </w:r>
      <w:r>
        <w:rPr>
          <w:rFonts w:ascii="Times New Roman" w:hAnsi="Times New Roman"/>
        </w:rPr>
        <w:t>ﬁ</w:t>
      </w:r>
      <w:r>
        <w:t>cial sediments were deposited by the Secchia</w:t>
      </w:r>
      <w:r>
        <w:rPr>
          <w:spacing w:val="-6"/>
        </w:rPr>
        <w:t xml:space="preserve"> </w:t>
      </w:r>
      <w:r>
        <w:t>River,</w:t>
      </w:r>
      <w:r>
        <w:rPr>
          <w:spacing w:val="-6"/>
        </w:rPr>
        <w:t xml:space="preserve"> </w:t>
      </w:r>
      <w:r>
        <w:t>whereas</w:t>
      </w:r>
      <w:r>
        <w:rPr>
          <w:spacing w:val="-6"/>
        </w:rPr>
        <w:t xml:space="preserve"> </w:t>
      </w:r>
      <w:r>
        <w:t>the</w:t>
      </w:r>
      <w:r>
        <w:rPr>
          <w:spacing w:val="-6"/>
        </w:rPr>
        <w:t xml:space="preserve"> </w:t>
      </w:r>
      <w:r>
        <w:t>deeper</w:t>
      </w:r>
      <w:r>
        <w:rPr>
          <w:spacing w:val="-6"/>
        </w:rPr>
        <w:t xml:space="preserve"> </w:t>
      </w:r>
      <w:r>
        <w:t>sand</w:t>
      </w:r>
      <w:r>
        <w:rPr>
          <w:spacing w:val="-7"/>
        </w:rPr>
        <w:t xml:space="preserve"> </w:t>
      </w:r>
      <w:r>
        <w:t>layers</w:t>
      </w:r>
      <w:r>
        <w:rPr>
          <w:spacing w:val="-6"/>
        </w:rPr>
        <w:t xml:space="preserve"> </w:t>
      </w:r>
      <w:r>
        <w:t>were</w:t>
      </w:r>
      <w:r>
        <w:rPr>
          <w:spacing w:val="-6"/>
        </w:rPr>
        <w:t xml:space="preserve"> </w:t>
      </w:r>
      <w:r>
        <w:t>deposited</w:t>
      </w:r>
      <w:r>
        <w:rPr>
          <w:spacing w:val="-6"/>
        </w:rPr>
        <w:t xml:space="preserve"> </w:t>
      </w:r>
      <w:r>
        <w:t>by</w:t>
      </w:r>
      <w:r>
        <w:rPr>
          <w:spacing w:val="-6"/>
        </w:rPr>
        <w:t xml:space="preserve"> </w:t>
      </w:r>
      <w:r>
        <w:t>the</w:t>
      </w:r>
      <w:r>
        <w:rPr>
          <w:spacing w:val="-6"/>
        </w:rPr>
        <w:t xml:space="preserve"> </w:t>
      </w:r>
      <w:r>
        <w:t xml:space="preserve">Po </w:t>
      </w:r>
      <w:proofErr w:type="gramStart"/>
      <w:r>
        <w:t>River  (</w:t>
      </w:r>
      <w:proofErr w:type="spellStart"/>
      <w:proofErr w:type="gramEnd"/>
      <w:r>
        <w:fldChar w:fldCharType="begin"/>
      </w:r>
      <w:r>
        <w:instrText>HYPERLINK \l "_bookmark33"</w:instrText>
      </w:r>
      <w:r>
        <w:fldChar w:fldCharType="separate"/>
      </w:r>
      <w:r>
        <w:rPr>
          <w:color w:val="2B7CA5"/>
        </w:rPr>
        <w:t>Castaldini</w:t>
      </w:r>
      <w:proofErr w:type="spellEnd"/>
      <w:r>
        <w:rPr>
          <w:color w:val="2B7CA5"/>
        </w:rPr>
        <w:t>,</w:t>
      </w:r>
      <w:r>
        <w:rPr>
          <w:color w:val="2B7CA5"/>
          <w:spacing w:val="19"/>
        </w:rPr>
        <w:t xml:space="preserve"> </w:t>
      </w:r>
      <w:r>
        <w:rPr>
          <w:color w:val="2B7CA5"/>
        </w:rPr>
        <w:t>1989</w:t>
      </w:r>
      <w:r>
        <w:fldChar w:fldCharType="end"/>
      </w:r>
      <w:r>
        <w:t>).</w:t>
      </w:r>
    </w:p>
    <w:p w14:paraId="4800A3FE" w14:textId="77777777" w:rsidR="00556F02" w:rsidRDefault="00000000" w:rsidP="008B4328">
      <w:pPr>
        <w:pStyle w:val="Corpotesto"/>
        <w:spacing w:line="252" w:lineRule="auto"/>
        <w:ind w:left="111" w:right="111" w:firstLine="249"/>
        <w:jc w:val="both"/>
      </w:pPr>
      <w:r>
        <w:t xml:space="preserve">From the morphological point of view, the study area </w:t>
      </w:r>
      <w:proofErr w:type="gramStart"/>
      <w:r>
        <w:t>is located in</w:t>
      </w:r>
      <w:proofErr w:type="gramEnd"/>
      <w:r>
        <w:t xml:space="preserve"> the alluvial </w:t>
      </w:r>
      <w:proofErr w:type="gramStart"/>
      <w:r>
        <w:t>plain  of</w:t>
      </w:r>
      <w:proofErr w:type="gramEnd"/>
      <w:r>
        <w:t xml:space="preserve">  </w:t>
      </w:r>
      <w:proofErr w:type="gramStart"/>
      <w:r>
        <w:t>the  Secchia</w:t>
      </w:r>
      <w:proofErr w:type="gramEnd"/>
      <w:r>
        <w:t xml:space="preserve">  </w:t>
      </w:r>
      <w:proofErr w:type="gramStart"/>
      <w:r>
        <w:t>River,  ranging</w:t>
      </w:r>
      <w:proofErr w:type="gramEnd"/>
      <w:r>
        <w:t xml:space="preserve">  </w:t>
      </w:r>
      <w:proofErr w:type="gramStart"/>
      <w:r>
        <w:t>in  elevation</w:t>
      </w:r>
      <w:proofErr w:type="gramEnd"/>
      <w:r>
        <w:t xml:space="preserve">  </w:t>
      </w:r>
      <w:proofErr w:type="gramStart"/>
      <w:r>
        <w:t>from  34</w:t>
      </w:r>
      <w:proofErr w:type="gramEnd"/>
      <w:r>
        <w:t xml:space="preserve"> m </w:t>
      </w:r>
      <w:proofErr w:type="spellStart"/>
      <w:r>
        <w:t>a.s.l</w:t>
      </w:r>
      <w:proofErr w:type="spellEnd"/>
      <w:r>
        <w:t xml:space="preserve">. in the southern and western sectors to around 20 m </w:t>
      </w:r>
      <w:proofErr w:type="spellStart"/>
      <w:r>
        <w:t>a.s.l</w:t>
      </w:r>
      <w:proofErr w:type="spellEnd"/>
      <w:r>
        <w:t>. in the</w:t>
      </w:r>
      <w:r>
        <w:rPr>
          <w:spacing w:val="-8"/>
        </w:rPr>
        <w:t xml:space="preserve"> </w:t>
      </w:r>
      <w:r>
        <w:t>northern</w:t>
      </w:r>
      <w:r>
        <w:rPr>
          <w:spacing w:val="-7"/>
        </w:rPr>
        <w:t xml:space="preserve"> </w:t>
      </w:r>
      <w:r>
        <w:t>part.</w:t>
      </w:r>
      <w:r>
        <w:rPr>
          <w:spacing w:val="-8"/>
        </w:rPr>
        <w:t xml:space="preserve"> </w:t>
      </w:r>
      <w:r>
        <w:t>It</w:t>
      </w:r>
      <w:r>
        <w:rPr>
          <w:spacing w:val="-8"/>
        </w:rPr>
        <w:t xml:space="preserve"> </w:t>
      </w:r>
      <w:r>
        <w:t>is</w:t>
      </w:r>
      <w:r>
        <w:rPr>
          <w:spacing w:val="-7"/>
        </w:rPr>
        <w:t xml:space="preserve"> </w:t>
      </w:r>
      <w:r>
        <w:t>worth</w:t>
      </w:r>
      <w:r>
        <w:rPr>
          <w:spacing w:val="-8"/>
        </w:rPr>
        <w:t xml:space="preserve"> </w:t>
      </w:r>
      <w:r>
        <w:t>noting</w:t>
      </w:r>
      <w:r>
        <w:rPr>
          <w:spacing w:val="-7"/>
        </w:rPr>
        <w:t xml:space="preserve"> </w:t>
      </w:r>
      <w:r>
        <w:t>that</w:t>
      </w:r>
      <w:r>
        <w:rPr>
          <w:spacing w:val="-8"/>
        </w:rPr>
        <w:t xml:space="preserve"> </w:t>
      </w:r>
      <w:r>
        <w:t>the</w:t>
      </w:r>
      <w:r>
        <w:rPr>
          <w:spacing w:val="-7"/>
        </w:rPr>
        <w:t xml:space="preserve"> </w:t>
      </w:r>
      <w:r>
        <w:t>highest</w:t>
      </w:r>
      <w:r>
        <w:rPr>
          <w:spacing w:val="-8"/>
        </w:rPr>
        <w:t xml:space="preserve"> </w:t>
      </w:r>
      <w:r>
        <w:t>topographic</w:t>
      </w:r>
      <w:r>
        <w:rPr>
          <w:spacing w:val="-7"/>
        </w:rPr>
        <w:t xml:space="preserve"> </w:t>
      </w:r>
      <w:r>
        <w:t>level</w:t>
      </w:r>
      <w:r>
        <w:rPr>
          <w:spacing w:val="-7"/>
        </w:rPr>
        <w:t xml:space="preserve"> </w:t>
      </w:r>
      <w:r>
        <w:t>is reached in correspondence of the recent arti</w:t>
      </w:r>
      <w:r>
        <w:rPr>
          <w:rFonts w:ascii="Times New Roman" w:hAnsi="Times New Roman"/>
        </w:rPr>
        <w:t>ﬁ</w:t>
      </w:r>
      <w:r>
        <w:t>cial levees of the Secchia River,</w:t>
      </w:r>
      <w:r>
        <w:rPr>
          <w:spacing w:val="-4"/>
        </w:rPr>
        <w:t xml:space="preserve"> </w:t>
      </w:r>
      <w:r>
        <w:t>which</w:t>
      </w:r>
      <w:r>
        <w:rPr>
          <w:spacing w:val="-4"/>
        </w:rPr>
        <w:t xml:space="preserve"> </w:t>
      </w:r>
      <w:r>
        <w:t>raise</w:t>
      </w:r>
      <w:r>
        <w:rPr>
          <w:spacing w:val="-5"/>
        </w:rPr>
        <w:t xml:space="preserve"> </w:t>
      </w:r>
      <w:r>
        <w:t>about</w:t>
      </w:r>
      <w:r>
        <w:rPr>
          <w:spacing w:val="-4"/>
        </w:rPr>
        <w:t xml:space="preserve"> </w:t>
      </w:r>
      <w:r>
        <w:t>7</w:t>
      </w:r>
      <w:r>
        <w:rPr>
          <w:rFonts w:ascii="Calibri" w:hAnsi="Calibri"/>
        </w:rPr>
        <w:t>–</w:t>
      </w:r>
      <w:r>
        <w:t>8</w:t>
      </w:r>
      <w:r>
        <w:rPr>
          <w:spacing w:val="-5"/>
        </w:rPr>
        <w:t xml:space="preserve"> </w:t>
      </w:r>
      <w:r>
        <w:t>m</w:t>
      </w:r>
      <w:r>
        <w:rPr>
          <w:spacing w:val="-4"/>
        </w:rPr>
        <w:t xml:space="preserve"> </w:t>
      </w:r>
      <w:r>
        <w:t>above</w:t>
      </w:r>
      <w:r>
        <w:rPr>
          <w:spacing w:val="-4"/>
        </w:rPr>
        <w:t xml:space="preserve"> </w:t>
      </w:r>
      <w:r>
        <w:t>the</w:t>
      </w:r>
      <w:r>
        <w:rPr>
          <w:spacing w:val="-4"/>
        </w:rPr>
        <w:t xml:space="preserve"> </w:t>
      </w:r>
      <w:r>
        <w:t>surrounding</w:t>
      </w:r>
      <w:r>
        <w:rPr>
          <w:spacing w:val="-3"/>
        </w:rPr>
        <w:t xml:space="preserve"> </w:t>
      </w:r>
      <w:r>
        <w:t>area</w:t>
      </w:r>
      <w:r>
        <w:rPr>
          <w:spacing w:val="-5"/>
        </w:rPr>
        <w:t xml:space="preserve"> </w:t>
      </w:r>
      <w:r>
        <w:t>(</w:t>
      </w:r>
      <w:hyperlink w:anchor="_bookmark10" w:history="1">
        <w:r>
          <w:rPr>
            <w:color w:val="2B7CA5"/>
          </w:rPr>
          <w:t>Fig.</w:t>
        </w:r>
        <w:r>
          <w:rPr>
            <w:color w:val="2B7CA5"/>
            <w:spacing w:val="-5"/>
          </w:rPr>
          <w:t xml:space="preserve"> </w:t>
        </w:r>
        <w:r>
          <w:rPr>
            <w:color w:val="2B7CA5"/>
          </w:rPr>
          <w:t>2</w:t>
        </w:r>
      </w:hyperlink>
      <w:r>
        <w:t>).</w:t>
      </w:r>
      <w:r>
        <w:rPr>
          <w:spacing w:val="-4"/>
        </w:rPr>
        <w:t xml:space="preserve"> </w:t>
      </w:r>
      <w:r>
        <w:t>The study area includes di</w:t>
      </w:r>
      <w:r>
        <w:rPr>
          <w:rFonts w:ascii="Times New Roman" w:hAnsi="Times New Roman"/>
        </w:rPr>
        <w:t>ﬀ</w:t>
      </w:r>
      <w:r>
        <w:t xml:space="preserve">erent geomorphological features interpreted as </w:t>
      </w:r>
      <w:r>
        <w:rPr>
          <w:rFonts w:ascii="Times New Roman" w:hAnsi="Times New Roman"/>
        </w:rPr>
        <w:t>ﬂ</w:t>
      </w:r>
      <w:r>
        <w:t xml:space="preserve">oodplain, </w:t>
      </w:r>
      <w:r>
        <w:rPr>
          <w:rFonts w:ascii="Times New Roman" w:hAnsi="Times New Roman"/>
        </w:rPr>
        <w:t>ﬂ</w:t>
      </w:r>
      <w:r>
        <w:t xml:space="preserve">uvial ridges and crevasse splays. The subsoil of </w:t>
      </w:r>
      <w:proofErr w:type="spellStart"/>
      <w:r>
        <w:t>Cavezzo</w:t>
      </w:r>
      <w:proofErr w:type="spellEnd"/>
      <w:r>
        <w:rPr>
          <w:spacing w:val="-20"/>
        </w:rPr>
        <w:t xml:space="preserve"> </w:t>
      </w:r>
      <w:r>
        <w:t>is mainly</w:t>
      </w:r>
      <w:r>
        <w:rPr>
          <w:spacing w:val="-12"/>
        </w:rPr>
        <w:t xml:space="preserve"> </w:t>
      </w:r>
      <w:r>
        <w:t>characterized</w:t>
      </w:r>
      <w:r>
        <w:rPr>
          <w:spacing w:val="-12"/>
        </w:rPr>
        <w:t xml:space="preserve"> </w:t>
      </w:r>
      <w:r>
        <w:t>by</w:t>
      </w:r>
      <w:r>
        <w:rPr>
          <w:spacing w:val="-12"/>
        </w:rPr>
        <w:t xml:space="preserve"> </w:t>
      </w:r>
      <w:r>
        <w:t>silty-clayey</w:t>
      </w:r>
      <w:r>
        <w:rPr>
          <w:spacing w:val="-12"/>
        </w:rPr>
        <w:t xml:space="preserve"> </w:t>
      </w:r>
      <w:r>
        <w:t>sequences</w:t>
      </w:r>
      <w:r>
        <w:rPr>
          <w:spacing w:val="-12"/>
        </w:rPr>
        <w:t xml:space="preserve"> </w:t>
      </w:r>
      <w:r>
        <w:t>including</w:t>
      </w:r>
      <w:r>
        <w:rPr>
          <w:spacing w:val="-12"/>
        </w:rPr>
        <w:t xml:space="preserve"> </w:t>
      </w:r>
      <w:r>
        <w:t>channel-</w:t>
      </w:r>
      <w:r>
        <w:rPr>
          <w:rFonts w:ascii="Times New Roman" w:hAnsi="Times New Roman"/>
        </w:rPr>
        <w:t>ﬁ</w:t>
      </w:r>
      <w:r>
        <w:t>lling and crevasse splay sand layers (</w:t>
      </w:r>
      <w:hyperlink w:anchor="_bookmark64" w:history="1">
        <w:r>
          <w:rPr>
            <w:color w:val="2B7CA5"/>
          </w:rPr>
          <w:t xml:space="preserve">Pellegrini and </w:t>
        </w:r>
        <w:proofErr w:type="spellStart"/>
        <w:proofErr w:type="gramStart"/>
        <w:r>
          <w:rPr>
            <w:color w:val="2B7CA5"/>
          </w:rPr>
          <w:t>Zavatti</w:t>
        </w:r>
        <w:proofErr w:type="spellEnd"/>
        <w:r>
          <w:rPr>
            <w:color w:val="2B7CA5"/>
          </w:rPr>
          <w:t xml:space="preserve">,  </w:t>
        </w:r>
        <w:r>
          <w:rPr>
            <w:color w:val="2B7CA5"/>
            <w:spacing w:val="2"/>
          </w:rPr>
          <w:t xml:space="preserve"> </w:t>
        </w:r>
        <w:proofErr w:type="gramEnd"/>
        <w:r>
          <w:rPr>
            <w:color w:val="2B7CA5"/>
          </w:rPr>
          <w:t>1980</w:t>
        </w:r>
      </w:hyperlink>
      <w:r>
        <w:t>).</w:t>
      </w:r>
    </w:p>
    <w:p w14:paraId="5BA031E5" w14:textId="77777777" w:rsidR="00556F02" w:rsidRDefault="00556F02" w:rsidP="008B4328">
      <w:pPr>
        <w:pStyle w:val="Corpotesto"/>
        <w:spacing w:before="10"/>
        <w:jc w:val="both"/>
      </w:pPr>
    </w:p>
    <w:p w14:paraId="2BA70A3D" w14:textId="77777777" w:rsidR="00556F02" w:rsidRDefault="00000000" w:rsidP="008B4328">
      <w:pPr>
        <w:pStyle w:val="Paragrafoelenco"/>
        <w:numPr>
          <w:ilvl w:val="0"/>
          <w:numId w:val="2"/>
        </w:numPr>
        <w:tabs>
          <w:tab w:val="left" w:pos="337"/>
        </w:tabs>
        <w:spacing w:before="1"/>
        <w:ind w:left="336"/>
        <w:jc w:val="both"/>
        <w:rPr>
          <w:sz w:val="16"/>
        </w:rPr>
      </w:pPr>
      <w:bookmarkStart w:id="13" w:name="Methodology"/>
      <w:bookmarkEnd w:id="13"/>
      <w:r>
        <w:rPr>
          <w:w w:val="105"/>
          <w:sz w:val="16"/>
        </w:rPr>
        <w:t>Methodology</w:t>
      </w:r>
    </w:p>
    <w:p w14:paraId="42409D27" w14:textId="77777777" w:rsidR="00556F02" w:rsidRDefault="00556F02" w:rsidP="008B4328">
      <w:pPr>
        <w:pStyle w:val="Corpotesto"/>
        <w:spacing w:before="8"/>
        <w:jc w:val="both"/>
        <w:rPr>
          <w:sz w:val="17"/>
        </w:rPr>
      </w:pPr>
    </w:p>
    <w:p w14:paraId="43D9B696" w14:textId="77777777" w:rsidR="00556F02" w:rsidRDefault="00000000" w:rsidP="008B4328">
      <w:pPr>
        <w:pStyle w:val="Corpotesto"/>
        <w:spacing w:line="252" w:lineRule="auto"/>
        <w:ind w:left="111" w:right="111" w:firstLine="249"/>
        <w:jc w:val="both"/>
      </w:pPr>
      <w:r>
        <w:t>The</w:t>
      </w:r>
      <w:r>
        <w:rPr>
          <w:spacing w:val="-14"/>
        </w:rPr>
        <w:t xml:space="preserve"> </w:t>
      </w:r>
      <w:r>
        <w:t>seismic</w:t>
      </w:r>
      <w:r>
        <w:rPr>
          <w:spacing w:val="-14"/>
        </w:rPr>
        <w:t xml:space="preserve"> </w:t>
      </w:r>
      <w:r>
        <w:t>response</w:t>
      </w:r>
      <w:r>
        <w:rPr>
          <w:spacing w:val="-14"/>
        </w:rPr>
        <w:t xml:space="preserve"> </w:t>
      </w:r>
      <w:r>
        <w:t>of</w:t>
      </w:r>
      <w:r>
        <w:rPr>
          <w:spacing w:val="-14"/>
        </w:rPr>
        <w:t xml:space="preserve"> </w:t>
      </w:r>
      <w:r>
        <w:t>the</w:t>
      </w:r>
      <w:r>
        <w:rPr>
          <w:spacing w:val="-13"/>
        </w:rPr>
        <w:t xml:space="preserve"> </w:t>
      </w:r>
      <w:r>
        <w:t>study</w:t>
      </w:r>
      <w:r>
        <w:rPr>
          <w:spacing w:val="-14"/>
        </w:rPr>
        <w:t xml:space="preserve"> </w:t>
      </w:r>
      <w:r>
        <w:t>area</w:t>
      </w:r>
      <w:r>
        <w:rPr>
          <w:spacing w:val="-14"/>
        </w:rPr>
        <w:t xml:space="preserve"> </w:t>
      </w:r>
      <w:r>
        <w:t>was</w:t>
      </w:r>
      <w:r>
        <w:rPr>
          <w:spacing w:val="-14"/>
        </w:rPr>
        <w:t xml:space="preserve"> </w:t>
      </w:r>
      <w:r>
        <w:t>performed</w:t>
      </w:r>
      <w:r>
        <w:rPr>
          <w:spacing w:val="-13"/>
        </w:rPr>
        <w:t xml:space="preserve"> </w:t>
      </w:r>
      <w:r>
        <w:t>following</w:t>
      </w:r>
      <w:r>
        <w:rPr>
          <w:spacing w:val="-14"/>
        </w:rPr>
        <w:t xml:space="preserve"> </w:t>
      </w:r>
      <w:r>
        <w:t xml:space="preserve">four major steps, which are here </w:t>
      </w:r>
      <w:proofErr w:type="gramStart"/>
      <w:r>
        <w:t>brie</w:t>
      </w:r>
      <w:r>
        <w:rPr>
          <w:rFonts w:ascii="Times New Roman" w:hAnsi="Times New Roman"/>
        </w:rPr>
        <w:t>ﬂ</w:t>
      </w:r>
      <w:r>
        <w:t xml:space="preserve">y </w:t>
      </w:r>
      <w:r>
        <w:rPr>
          <w:spacing w:val="6"/>
        </w:rPr>
        <w:t xml:space="preserve"> </w:t>
      </w:r>
      <w:r>
        <w:t>summarized</w:t>
      </w:r>
      <w:proofErr w:type="gramEnd"/>
      <w:r>
        <w:t>.</w:t>
      </w:r>
    </w:p>
    <w:p w14:paraId="123E7508" w14:textId="77777777" w:rsidR="00556F02" w:rsidRDefault="00556F02" w:rsidP="008B4328">
      <w:pPr>
        <w:pStyle w:val="Corpotesto"/>
        <w:spacing w:before="10"/>
        <w:jc w:val="both"/>
      </w:pPr>
    </w:p>
    <w:p w14:paraId="011C73E6" w14:textId="77777777" w:rsidR="00556F02" w:rsidRDefault="00000000" w:rsidP="008B4328">
      <w:pPr>
        <w:pStyle w:val="Paragrafoelenco"/>
        <w:numPr>
          <w:ilvl w:val="0"/>
          <w:numId w:val="1"/>
        </w:numPr>
        <w:tabs>
          <w:tab w:val="left" w:pos="348"/>
        </w:tabs>
        <w:spacing w:line="252" w:lineRule="auto"/>
        <w:ind w:right="110" w:hanging="216"/>
        <w:jc w:val="both"/>
        <w:rPr>
          <w:sz w:val="16"/>
        </w:rPr>
      </w:pPr>
      <w:r>
        <w:rPr>
          <w:sz w:val="16"/>
        </w:rPr>
        <w:t xml:space="preserve">First, all existing geotechnical and geophysical measurements </w:t>
      </w:r>
      <w:proofErr w:type="gramStart"/>
      <w:r>
        <w:rPr>
          <w:sz w:val="16"/>
        </w:rPr>
        <w:t>al-</w:t>
      </w:r>
      <w:proofErr w:type="gramEnd"/>
      <w:r>
        <w:rPr>
          <w:sz w:val="16"/>
        </w:rPr>
        <w:t xml:space="preserve"> </w:t>
      </w:r>
      <w:proofErr w:type="gramStart"/>
      <w:r>
        <w:rPr>
          <w:sz w:val="16"/>
        </w:rPr>
        <w:t>ready</w:t>
      </w:r>
      <w:proofErr w:type="gramEnd"/>
      <w:r>
        <w:rPr>
          <w:sz w:val="16"/>
        </w:rPr>
        <w:t xml:space="preserve"> available for the territory have been collected and organized in a comprehensive GIS database. This database has been </w:t>
      </w:r>
      <w:proofErr w:type="spellStart"/>
      <w:proofErr w:type="gramStart"/>
      <w:r>
        <w:rPr>
          <w:sz w:val="16"/>
        </w:rPr>
        <w:t>subse</w:t>
      </w:r>
      <w:proofErr w:type="spellEnd"/>
      <w:r>
        <w:rPr>
          <w:sz w:val="16"/>
        </w:rPr>
        <w:t xml:space="preserve">- </w:t>
      </w:r>
      <w:proofErr w:type="spellStart"/>
      <w:r>
        <w:rPr>
          <w:sz w:val="16"/>
        </w:rPr>
        <w:t>quently</w:t>
      </w:r>
      <w:proofErr w:type="spellEnd"/>
      <w:proofErr w:type="gramEnd"/>
      <w:r>
        <w:rPr>
          <w:sz w:val="16"/>
        </w:rPr>
        <w:t xml:space="preserve"> extended with </w:t>
      </w:r>
      <w:proofErr w:type="gramStart"/>
      <w:r>
        <w:rPr>
          <w:sz w:val="16"/>
        </w:rPr>
        <w:t>a number of</w:t>
      </w:r>
      <w:proofErr w:type="gramEnd"/>
      <w:r>
        <w:rPr>
          <w:sz w:val="16"/>
        </w:rPr>
        <w:t xml:space="preserve"> new ad-hoc geophysical in- </w:t>
      </w:r>
      <w:proofErr w:type="spellStart"/>
      <w:r>
        <w:rPr>
          <w:sz w:val="16"/>
        </w:rPr>
        <w:t>vestigations</w:t>
      </w:r>
      <w:proofErr w:type="spellEnd"/>
      <w:r>
        <w:rPr>
          <w:sz w:val="16"/>
        </w:rPr>
        <w:t xml:space="preserve"> on selected strategic</w:t>
      </w:r>
      <w:r>
        <w:rPr>
          <w:spacing w:val="37"/>
          <w:sz w:val="16"/>
        </w:rPr>
        <w:t xml:space="preserve"> </w:t>
      </w:r>
      <w:r>
        <w:rPr>
          <w:sz w:val="16"/>
        </w:rPr>
        <w:t>locations.</w:t>
      </w:r>
    </w:p>
    <w:p w14:paraId="3B96F6AD" w14:textId="77777777" w:rsidR="00556F02" w:rsidRDefault="00000000" w:rsidP="008B4328">
      <w:pPr>
        <w:pStyle w:val="Paragrafoelenco"/>
        <w:numPr>
          <w:ilvl w:val="0"/>
          <w:numId w:val="1"/>
        </w:numPr>
        <w:tabs>
          <w:tab w:val="left" w:pos="348"/>
        </w:tabs>
        <w:spacing w:line="249" w:lineRule="auto"/>
        <w:ind w:right="110" w:hanging="216"/>
        <w:jc w:val="both"/>
        <w:rPr>
          <w:sz w:val="16"/>
        </w:rPr>
      </w:pPr>
      <w:r>
        <w:rPr>
          <w:sz w:val="16"/>
        </w:rPr>
        <w:t>A</w:t>
      </w:r>
      <w:r>
        <w:rPr>
          <w:spacing w:val="-11"/>
          <w:sz w:val="16"/>
        </w:rPr>
        <w:t xml:space="preserve"> </w:t>
      </w:r>
      <w:r>
        <w:rPr>
          <w:sz w:val="16"/>
        </w:rPr>
        <w:t>3D</w:t>
      </w:r>
      <w:r>
        <w:rPr>
          <w:spacing w:val="-11"/>
          <w:sz w:val="16"/>
        </w:rPr>
        <w:t xml:space="preserve"> </w:t>
      </w:r>
      <w:r>
        <w:rPr>
          <w:sz w:val="16"/>
        </w:rPr>
        <w:t>geological/lithological</w:t>
      </w:r>
      <w:r>
        <w:rPr>
          <w:spacing w:val="-10"/>
          <w:sz w:val="16"/>
        </w:rPr>
        <w:t xml:space="preserve"> </w:t>
      </w:r>
      <w:r>
        <w:rPr>
          <w:sz w:val="16"/>
        </w:rPr>
        <w:t>model</w:t>
      </w:r>
      <w:r>
        <w:rPr>
          <w:spacing w:val="-11"/>
          <w:sz w:val="16"/>
        </w:rPr>
        <w:t xml:space="preserve"> </w:t>
      </w:r>
      <w:r>
        <w:rPr>
          <w:sz w:val="16"/>
        </w:rPr>
        <w:t>for</w:t>
      </w:r>
      <w:r>
        <w:rPr>
          <w:spacing w:val="-11"/>
          <w:sz w:val="16"/>
        </w:rPr>
        <w:t xml:space="preserve"> </w:t>
      </w:r>
      <w:r>
        <w:rPr>
          <w:sz w:val="16"/>
        </w:rPr>
        <w:t>the</w:t>
      </w:r>
      <w:r>
        <w:rPr>
          <w:spacing w:val="-11"/>
          <w:sz w:val="16"/>
        </w:rPr>
        <w:t xml:space="preserve"> </w:t>
      </w:r>
      <w:r>
        <w:rPr>
          <w:sz w:val="16"/>
        </w:rPr>
        <w:t>uppermost</w:t>
      </w:r>
      <w:r>
        <w:rPr>
          <w:spacing w:val="-11"/>
          <w:sz w:val="16"/>
        </w:rPr>
        <w:t xml:space="preserve"> </w:t>
      </w:r>
      <w:r>
        <w:rPr>
          <w:sz w:val="16"/>
        </w:rPr>
        <w:t>30</w:t>
      </w:r>
      <w:r>
        <w:rPr>
          <w:spacing w:val="-11"/>
          <w:sz w:val="16"/>
        </w:rPr>
        <w:t xml:space="preserve"> </w:t>
      </w:r>
      <w:r>
        <w:rPr>
          <w:sz w:val="16"/>
        </w:rPr>
        <w:t>m</w:t>
      </w:r>
      <w:r>
        <w:rPr>
          <w:spacing w:val="-11"/>
          <w:sz w:val="16"/>
        </w:rPr>
        <w:t xml:space="preserve"> </w:t>
      </w:r>
      <w:r>
        <w:rPr>
          <w:sz w:val="16"/>
        </w:rPr>
        <w:t>was</w:t>
      </w:r>
      <w:r>
        <w:rPr>
          <w:spacing w:val="-11"/>
          <w:sz w:val="16"/>
        </w:rPr>
        <w:t xml:space="preserve"> </w:t>
      </w:r>
      <w:r>
        <w:rPr>
          <w:sz w:val="16"/>
        </w:rPr>
        <w:t>then constructed integrating boreholes and CPT data. The resulting model, extending over an area of approximately 27 km</w:t>
      </w:r>
      <w:r>
        <w:rPr>
          <w:position w:val="7"/>
          <w:sz w:val="10"/>
        </w:rPr>
        <w:t>2</w:t>
      </w:r>
      <w:r>
        <w:rPr>
          <w:sz w:val="16"/>
        </w:rPr>
        <w:t>, has been used for the identi</w:t>
      </w:r>
      <w:r>
        <w:rPr>
          <w:rFonts w:ascii="Times New Roman" w:hAnsi="Times New Roman"/>
          <w:sz w:val="16"/>
        </w:rPr>
        <w:t>ﬁ</w:t>
      </w:r>
      <w:r>
        <w:rPr>
          <w:sz w:val="16"/>
        </w:rPr>
        <w:t xml:space="preserve">cation of major surface lithological units (LU) and for the assessment of the </w:t>
      </w:r>
      <w:proofErr w:type="gramStart"/>
      <w:r>
        <w:rPr>
          <w:sz w:val="16"/>
        </w:rPr>
        <w:t xml:space="preserve">liquefaction </w:t>
      </w:r>
      <w:r>
        <w:rPr>
          <w:spacing w:val="21"/>
          <w:sz w:val="16"/>
        </w:rPr>
        <w:t xml:space="preserve"> </w:t>
      </w:r>
      <w:r>
        <w:rPr>
          <w:sz w:val="16"/>
        </w:rPr>
        <w:t>potential</w:t>
      </w:r>
      <w:proofErr w:type="gramEnd"/>
      <w:r>
        <w:rPr>
          <w:sz w:val="16"/>
        </w:rPr>
        <w:t>.</w:t>
      </w:r>
    </w:p>
    <w:p w14:paraId="29822690" w14:textId="77777777" w:rsidR="00556F02" w:rsidRDefault="00000000" w:rsidP="008B4328">
      <w:pPr>
        <w:pStyle w:val="Paragrafoelenco"/>
        <w:numPr>
          <w:ilvl w:val="0"/>
          <w:numId w:val="1"/>
        </w:numPr>
        <w:tabs>
          <w:tab w:val="left" w:pos="348"/>
        </w:tabs>
        <w:spacing w:before="3" w:line="252" w:lineRule="auto"/>
        <w:ind w:right="110" w:hanging="216"/>
        <w:jc w:val="both"/>
        <w:rPr>
          <w:sz w:val="16"/>
        </w:rPr>
      </w:pPr>
      <w:r>
        <w:rPr>
          <w:sz w:val="16"/>
        </w:rPr>
        <w:t>Next,</w:t>
      </w:r>
      <w:r>
        <w:rPr>
          <w:spacing w:val="-7"/>
          <w:sz w:val="16"/>
        </w:rPr>
        <w:t xml:space="preserve"> </w:t>
      </w:r>
      <w:r>
        <w:rPr>
          <w:sz w:val="16"/>
        </w:rPr>
        <w:t>a</w:t>
      </w:r>
      <w:r>
        <w:rPr>
          <w:spacing w:val="-7"/>
          <w:sz w:val="16"/>
        </w:rPr>
        <w:t xml:space="preserve"> </w:t>
      </w:r>
      <w:r>
        <w:rPr>
          <w:sz w:val="16"/>
        </w:rPr>
        <w:t>large-scale</w:t>
      </w:r>
      <w:r>
        <w:rPr>
          <w:spacing w:val="-5"/>
          <w:sz w:val="16"/>
        </w:rPr>
        <w:t xml:space="preserve"> </w:t>
      </w:r>
      <w:proofErr w:type="spellStart"/>
      <w:r>
        <w:rPr>
          <w:sz w:val="16"/>
        </w:rPr>
        <w:t>seismo</w:t>
      </w:r>
      <w:proofErr w:type="spellEnd"/>
      <w:r>
        <w:rPr>
          <w:sz w:val="16"/>
        </w:rPr>
        <w:t>-stratigraphic</w:t>
      </w:r>
      <w:r>
        <w:rPr>
          <w:spacing w:val="-5"/>
          <w:sz w:val="16"/>
        </w:rPr>
        <w:t xml:space="preserve"> </w:t>
      </w:r>
      <w:r>
        <w:rPr>
          <w:sz w:val="16"/>
        </w:rPr>
        <w:t>model</w:t>
      </w:r>
      <w:r>
        <w:rPr>
          <w:spacing w:val="-6"/>
          <w:sz w:val="16"/>
        </w:rPr>
        <w:t xml:space="preserve"> </w:t>
      </w:r>
      <w:r>
        <w:rPr>
          <w:sz w:val="16"/>
        </w:rPr>
        <w:t>was</w:t>
      </w:r>
      <w:r>
        <w:rPr>
          <w:spacing w:val="-7"/>
          <w:sz w:val="16"/>
        </w:rPr>
        <w:t xml:space="preserve"> </w:t>
      </w:r>
      <w:r>
        <w:rPr>
          <w:sz w:val="16"/>
        </w:rPr>
        <w:t>developed</w:t>
      </w:r>
      <w:r>
        <w:rPr>
          <w:spacing w:val="-5"/>
          <w:sz w:val="16"/>
        </w:rPr>
        <w:t xml:space="preserve"> </w:t>
      </w:r>
      <w:r>
        <w:rPr>
          <w:sz w:val="16"/>
        </w:rPr>
        <w:t xml:space="preserve">based on a combination of passive and active seismic data, including ambient vibration measurements in single-station and array con- </w:t>
      </w:r>
      <w:r>
        <w:rPr>
          <w:rFonts w:ascii="Times New Roman" w:hAnsi="Times New Roman"/>
          <w:sz w:val="16"/>
        </w:rPr>
        <w:t>ﬁ</w:t>
      </w:r>
      <w:r>
        <w:rPr>
          <w:sz w:val="16"/>
        </w:rPr>
        <w:t>guration, and high-resolution P- and S-wave seismic re</w:t>
      </w:r>
      <w:r>
        <w:rPr>
          <w:rFonts w:ascii="Times New Roman" w:hAnsi="Times New Roman"/>
          <w:sz w:val="16"/>
        </w:rPr>
        <w:t>ﬂ</w:t>
      </w:r>
      <w:r>
        <w:rPr>
          <w:sz w:val="16"/>
        </w:rPr>
        <w:t xml:space="preserve">ection surveys, respectively. The model consists of a grid of 2984 nodes with 0.001 degrees spatial resolution (about 100 m). For each grid node, a set of 11 complementary 1D vertical </w:t>
      </w:r>
      <w:proofErr w:type="spellStart"/>
      <w:r>
        <w:rPr>
          <w:sz w:val="16"/>
        </w:rPr>
        <w:t>seismo</w:t>
      </w:r>
      <w:proofErr w:type="spellEnd"/>
      <w:r>
        <w:rPr>
          <w:sz w:val="16"/>
        </w:rPr>
        <w:t>-stratigraphic S- wave</w:t>
      </w:r>
      <w:r>
        <w:rPr>
          <w:spacing w:val="-6"/>
          <w:sz w:val="16"/>
        </w:rPr>
        <w:t xml:space="preserve"> </w:t>
      </w:r>
      <w:r>
        <w:rPr>
          <w:sz w:val="16"/>
        </w:rPr>
        <w:t>velocity</w:t>
      </w:r>
      <w:r>
        <w:rPr>
          <w:spacing w:val="-4"/>
          <w:sz w:val="16"/>
        </w:rPr>
        <w:t xml:space="preserve"> </w:t>
      </w:r>
      <w:r>
        <w:rPr>
          <w:sz w:val="16"/>
        </w:rPr>
        <w:t>pro</w:t>
      </w:r>
      <w:r>
        <w:rPr>
          <w:rFonts w:ascii="Times New Roman" w:hAnsi="Times New Roman"/>
          <w:sz w:val="16"/>
        </w:rPr>
        <w:t>ﬁ</w:t>
      </w:r>
      <w:r>
        <w:rPr>
          <w:sz w:val="16"/>
        </w:rPr>
        <w:t>les</w:t>
      </w:r>
      <w:r>
        <w:rPr>
          <w:spacing w:val="-4"/>
          <w:sz w:val="16"/>
        </w:rPr>
        <w:t xml:space="preserve"> </w:t>
      </w:r>
      <w:r>
        <w:rPr>
          <w:sz w:val="16"/>
        </w:rPr>
        <w:t>was</w:t>
      </w:r>
      <w:r>
        <w:rPr>
          <w:spacing w:val="-5"/>
          <w:sz w:val="16"/>
        </w:rPr>
        <w:t xml:space="preserve"> </w:t>
      </w:r>
      <w:r>
        <w:rPr>
          <w:sz w:val="16"/>
        </w:rPr>
        <w:t>identi</w:t>
      </w:r>
      <w:r>
        <w:rPr>
          <w:rFonts w:ascii="Times New Roman" w:hAnsi="Times New Roman"/>
          <w:sz w:val="16"/>
        </w:rPr>
        <w:t>ﬁ</w:t>
      </w:r>
      <w:r>
        <w:rPr>
          <w:sz w:val="16"/>
        </w:rPr>
        <w:t>ed</w:t>
      </w:r>
      <w:r>
        <w:rPr>
          <w:spacing w:val="-5"/>
          <w:sz w:val="16"/>
        </w:rPr>
        <w:t xml:space="preserve"> </w:t>
      </w:r>
      <w:r>
        <w:rPr>
          <w:sz w:val="16"/>
        </w:rPr>
        <w:t>to</w:t>
      </w:r>
      <w:r>
        <w:rPr>
          <w:spacing w:val="-5"/>
          <w:sz w:val="16"/>
        </w:rPr>
        <w:t xml:space="preserve"> </w:t>
      </w:r>
      <w:r>
        <w:rPr>
          <w:sz w:val="16"/>
        </w:rPr>
        <w:t>account</w:t>
      </w:r>
      <w:r>
        <w:rPr>
          <w:spacing w:val="-4"/>
          <w:sz w:val="16"/>
        </w:rPr>
        <w:t xml:space="preserve"> </w:t>
      </w:r>
      <w:r>
        <w:rPr>
          <w:sz w:val="16"/>
        </w:rPr>
        <w:t>for</w:t>
      </w:r>
      <w:r>
        <w:rPr>
          <w:spacing w:val="-5"/>
          <w:sz w:val="16"/>
        </w:rPr>
        <w:t xml:space="preserve"> </w:t>
      </w:r>
      <w:r>
        <w:rPr>
          <w:sz w:val="16"/>
        </w:rPr>
        <w:t>the</w:t>
      </w:r>
      <w:r>
        <w:rPr>
          <w:spacing w:val="-4"/>
          <w:sz w:val="16"/>
        </w:rPr>
        <w:t xml:space="preserve"> </w:t>
      </w:r>
      <w:r>
        <w:rPr>
          <w:sz w:val="16"/>
        </w:rPr>
        <w:t xml:space="preserve">uncertainties associated </w:t>
      </w:r>
      <w:proofErr w:type="gramStart"/>
      <w:r>
        <w:rPr>
          <w:sz w:val="16"/>
        </w:rPr>
        <w:t>to</w:t>
      </w:r>
      <w:proofErr w:type="gramEnd"/>
      <w:r>
        <w:rPr>
          <w:sz w:val="16"/>
        </w:rPr>
        <w:t xml:space="preserve"> the investigations. The resulting pseudo-3D model extends down to about 200 </w:t>
      </w:r>
      <w:proofErr w:type="gramStart"/>
      <w:r>
        <w:rPr>
          <w:sz w:val="16"/>
        </w:rPr>
        <w:t xml:space="preserve">m </w:t>
      </w:r>
      <w:r>
        <w:rPr>
          <w:spacing w:val="17"/>
          <w:sz w:val="16"/>
        </w:rPr>
        <w:t xml:space="preserve"> </w:t>
      </w:r>
      <w:r>
        <w:rPr>
          <w:sz w:val="16"/>
        </w:rPr>
        <w:t>depth</w:t>
      </w:r>
      <w:proofErr w:type="gramEnd"/>
      <w:r>
        <w:rPr>
          <w:sz w:val="16"/>
        </w:rPr>
        <w:t>.</w:t>
      </w:r>
    </w:p>
    <w:p w14:paraId="010E2DD8" w14:textId="77777777" w:rsidR="00556F02" w:rsidRDefault="00000000" w:rsidP="008B4328">
      <w:pPr>
        <w:pStyle w:val="Paragrafoelenco"/>
        <w:numPr>
          <w:ilvl w:val="0"/>
          <w:numId w:val="1"/>
        </w:numPr>
        <w:tabs>
          <w:tab w:val="left" w:pos="348"/>
        </w:tabs>
        <w:spacing w:line="252" w:lineRule="auto"/>
        <w:ind w:right="110" w:hanging="216"/>
        <w:jc w:val="both"/>
        <w:rPr>
          <w:sz w:val="16"/>
        </w:rPr>
      </w:pPr>
      <w:r>
        <w:rPr>
          <w:sz w:val="16"/>
        </w:rPr>
        <w:t xml:space="preserve">The previous geological/lithological and </w:t>
      </w:r>
      <w:proofErr w:type="spellStart"/>
      <w:r>
        <w:rPr>
          <w:sz w:val="16"/>
        </w:rPr>
        <w:t>seismo</w:t>
      </w:r>
      <w:proofErr w:type="spellEnd"/>
      <w:r>
        <w:rPr>
          <w:sz w:val="16"/>
        </w:rPr>
        <w:t xml:space="preserve">-stratigraphic models were </w:t>
      </w:r>
      <w:r>
        <w:rPr>
          <w:rFonts w:ascii="Times New Roman" w:hAnsi="Times New Roman"/>
          <w:sz w:val="16"/>
        </w:rPr>
        <w:t>ﬁ</w:t>
      </w:r>
      <w:r>
        <w:rPr>
          <w:sz w:val="16"/>
        </w:rPr>
        <w:t>nally combined for the calculation of the seismic ampli</w:t>
      </w:r>
      <w:r>
        <w:rPr>
          <w:rFonts w:ascii="Times New Roman" w:hAnsi="Times New Roman"/>
          <w:sz w:val="16"/>
        </w:rPr>
        <w:t>ﬁ</w:t>
      </w:r>
      <w:r>
        <w:rPr>
          <w:sz w:val="16"/>
        </w:rPr>
        <w:t xml:space="preserve">cation factors through numerical ground response analyses by addressing the uncertainties associated </w:t>
      </w:r>
      <w:proofErr w:type="gramStart"/>
      <w:r>
        <w:rPr>
          <w:sz w:val="16"/>
        </w:rPr>
        <w:t>to</w:t>
      </w:r>
      <w:proofErr w:type="gramEnd"/>
      <w:r>
        <w:rPr>
          <w:sz w:val="16"/>
        </w:rPr>
        <w:t xml:space="preserve"> the input parameters. Seven spectrum-compatible accelerograms de</w:t>
      </w:r>
      <w:r>
        <w:rPr>
          <w:rFonts w:ascii="Times New Roman" w:hAnsi="Times New Roman"/>
          <w:sz w:val="16"/>
        </w:rPr>
        <w:t>ﬁ</w:t>
      </w:r>
      <w:r>
        <w:rPr>
          <w:sz w:val="16"/>
        </w:rPr>
        <w:t>ned for 475, 975, and 2475 years return periods were selected as input motion (referred</w:t>
      </w:r>
      <w:r>
        <w:rPr>
          <w:spacing w:val="-18"/>
          <w:sz w:val="16"/>
        </w:rPr>
        <w:t xml:space="preserve"> </w:t>
      </w:r>
      <w:r>
        <w:rPr>
          <w:sz w:val="16"/>
        </w:rPr>
        <w:t>to</w:t>
      </w:r>
    </w:p>
    <w:p w14:paraId="18016E8B" w14:textId="77777777" w:rsidR="00556F02" w:rsidRDefault="00000000" w:rsidP="008B4328">
      <w:pPr>
        <w:pStyle w:val="Corpotesto"/>
        <w:ind w:left="347"/>
        <w:jc w:val="both"/>
      </w:pPr>
      <w:proofErr w:type="gramStart"/>
      <w:r>
        <w:t>outcropping  rock</w:t>
      </w:r>
      <w:proofErr w:type="gramEnd"/>
      <w:r>
        <w:t xml:space="preserve">  conditions).  </w:t>
      </w:r>
      <w:proofErr w:type="gramStart"/>
      <w:r>
        <w:t>The  1D  soil</w:t>
      </w:r>
      <w:proofErr w:type="gramEnd"/>
      <w:r>
        <w:t xml:space="preserve">  ampli</w:t>
      </w:r>
      <w:r>
        <w:rPr>
          <w:rFonts w:ascii="Times New Roman" w:hAnsi="Times New Roman"/>
        </w:rPr>
        <w:t>ﬁ</w:t>
      </w:r>
      <w:r>
        <w:t>cation function</w:t>
      </w:r>
    </w:p>
    <w:p w14:paraId="09FA9162" w14:textId="77777777" w:rsidR="00556F02" w:rsidRDefault="00556F02" w:rsidP="008B4328">
      <w:pPr>
        <w:jc w:val="both"/>
        <w:sectPr w:rsidR="00556F02">
          <w:pgSz w:w="11910" w:h="15880"/>
          <w:pgMar w:top="960" w:right="640" w:bottom="860" w:left="640" w:header="507" w:footer="658" w:gutter="0"/>
          <w:cols w:num="2" w:space="720" w:equalWidth="0">
            <w:col w:w="5134" w:space="246"/>
            <w:col w:w="5250"/>
          </w:cols>
        </w:sectPr>
      </w:pPr>
    </w:p>
    <w:p w14:paraId="6CA81522" w14:textId="77777777" w:rsidR="00556F02" w:rsidRDefault="00556F02" w:rsidP="008B4328">
      <w:pPr>
        <w:pStyle w:val="Corpotesto"/>
        <w:jc w:val="both"/>
        <w:rPr>
          <w:sz w:val="13"/>
        </w:rPr>
      </w:pPr>
    </w:p>
    <w:p w14:paraId="073FA836" w14:textId="77777777" w:rsidR="00556F02" w:rsidRDefault="00000000" w:rsidP="008B4328">
      <w:pPr>
        <w:pStyle w:val="Corpotesto"/>
        <w:ind w:left="762"/>
        <w:jc w:val="both"/>
        <w:rPr>
          <w:sz w:val="20"/>
        </w:rPr>
      </w:pPr>
      <w:r>
        <w:rPr>
          <w:noProof/>
          <w:sz w:val="20"/>
        </w:rPr>
        <w:drawing>
          <wp:inline distT="0" distB="0" distL="0" distR="0" wp14:anchorId="3D25DC76" wp14:editId="708779B9">
            <wp:extent cx="5781906" cy="4050791"/>
            <wp:effectExtent l="0" t="0" r="0" b="0"/>
            <wp:docPr id="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14" cstate="print"/>
                    <a:stretch>
                      <a:fillRect/>
                    </a:stretch>
                  </pic:blipFill>
                  <pic:spPr>
                    <a:xfrm>
                      <a:off x="0" y="0"/>
                      <a:ext cx="5781906" cy="4050791"/>
                    </a:xfrm>
                    <a:prstGeom prst="rect">
                      <a:avLst/>
                    </a:prstGeom>
                  </pic:spPr>
                </pic:pic>
              </a:graphicData>
            </a:graphic>
          </wp:inline>
        </w:drawing>
      </w:r>
    </w:p>
    <w:p w14:paraId="3024DC3C" w14:textId="77777777" w:rsidR="00556F02" w:rsidRDefault="00000000" w:rsidP="008B4328">
      <w:pPr>
        <w:spacing w:before="126" w:line="264" w:lineRule="auto"/>
        <w:ind w:left="111" w:right="231"/>
        <w:jc w:val="both"/>
        <w:rPr>
          <w:sz w:val="14"/>
        </w:rPr>
      </w:pPr>
      <w:bookmarkStart w:id="14" w:name="_bookmark10"/>
      <w:bookmarkEnd w:id="14"/>
      <w:r>
        <w:rPr>
          <w:sz w:val="14"/>
        </w:rPr>
        <w:t xml:space="preserve">Fig. 2. Main geological and geomorphological features of the </w:t>
      </w:r>
      <w:proofErr w:type="spellStart"/>
      <w:r>
        <w:rPr>
          <w:sz w:val="14"/>
        </w:rPr>
        <w:t>Cavezzo</w:t>
      </w:r>
      <w:proofErr w:type="spellEnd"/>
      <w:r>
        <w:rPr>
          <w:sz w:val="14"/>
        </w:rPr>
        <w:t xml:space="preserve"> area (modi</w:t>
      </w:r>
      <w:r>
        <w:rPr>
          <w:rFonts w:ascii="Times New Roman" w:hAnsi="Times New Roman"/>
          <w:sz w:val="14"/>
        </w:rPr>
        <w:t>ﬁ</w:t>
      </w:r>
      <w:r>
        <w:rPr>
          <w:sz w:val="14"/>
        </w:rPr>
        <w:t xml:space="preserve">ed from </w:t>
      </w:r>
      <w:hyperlink w:anchor="_bookmark55" w:history="1">
        <w:proofErr w:type="spellStart"/>
        <w:r>
          <w:rPr>
            <w:color w:val="2B7CA5"/>
            <w:sz w:val="14"/>
          </w:rPr>
          <w:t>Meisina</w:t>
        </w:r>
        <w:proofErr w:type="spellEnd"/>
        <w:r>
          <w:rPr>
            <w:color w:val="2B7CA5"/>
            <w:sz w:val="14"/>
          </w:rPr>
          <w:t xml:space="preserve"> et al., 2019</w:t>
        </w:r>
      </w:hyperlink>
      <w:r>
        <w:rPr>
          <w:sz w:val="14"/>
        </w:rPr>
        <w:t xml:space="preserve">). The ground level is derived from the digital terrain model (DTM) </w:t>
      </w:r>
      <w:proofErr w:type="gramStart"/>
      <w:r>
        <w:rPr>
          <w:sz w:val="14"/>
        </w:rPr>
        <w:t>characterized  by</w:t>
      </w:r>
      <w:proofErr w:type="gramEnd"/>
      <w:r>
        <w:rPr>
          <w:sz w:val="14"/>
        </w:rPr>
        <w:t xml:space="preserve"> 1 m   resolution.</w:t>
      </w:r>
    </w:p>
    <w:p w14:paraId="1121C19E" w14:textId="77777777" w:rsidR="00556F02" w:rsidRDefault="00556F02" w:rsidP="008B4328">
      <w:pPr>
        <w:pStyle w:val="Corpotesto"/>
        <w:spacing w:before="4"/>
        <w:jc w:val="both"/>
        <w:rPr>
          <w:sz w:val="13"/>
        </w:rPr>
      </w:pPr>
    </w:p>
    <w:p w14:paraId="570D7961" w14:textId="77777777" w:rsidR="00556F02" w:rsidRDefault="00556F02" w:rsidP="008B4328">
      <w:pPr>
        <w:jc w:val="both"/>
        <w:rPr>
          <w:sz w:val="13"/>
        </w:rPr>
        <w:sectPr w:rsidR="00556F02">
          <w:pgSz w:w="11910" w:h="15880"/>
          <w:pgMar w:top="960" w:right="640" w:bottom="860" w:left="640" w:header="507" w:footer="658" w:gutter="0"/>
          <w:cols w:space="720"/>
        </w:sectPr>
      </w:pPr>
    </w:p>
    <w:p w14:paraId="3AF653CF" w14:textId="77777777" w:rsidR="00556F02" w:rsidRDefault="00000000" w:rsidP="008B4328">
      <w:pPr>
        <w:pStyle w:val="Corpotesto"/>
        <w:spacing w:before="106" w:line="252" w:lineRule="auto"/>
        <w:ind w:left="347"/>
        <w:jc w:val="both"/>
      </w:pPr>
      <w:r>
        <w:t>was then computed for each grid node and each velocity pro</w:t>
      </w:r>
      <w:r>
        <w:rPr>
          <w:rFonts w:ascii="Times New Roman" w:hAnsi="Times New Roman"/>
        </w:rPr>
        <w:t>ﬁ</w:t>
      </w:r>
      <w:r>
        <w:t>le using a linear-equivalent soil constitutive model, for a total of 229,768 analyses. The di</w:t>
      </w:r>
      <w:r>
        <w:rPr>
          <w:rFonts w:ascii="Times New Roman" w:hAnsi="Times New Roman"/>
        </w:rPr>
        <w:t>ﬀ</w:t>
      </w:r>
      <w:r>
        <w:t>erent ampli</w:t>
      </w:r>
      <w:r>
        <w:rPr>
          <w:rFonts w:ascii="Times New Roman" w:hAnsi="Times New Roman"/>
        </w:rPr>
        <w:t>ﬁ</w:t>
      </w:r>
      <w:r>
        <w:t xml:space="preserve">cation results were </w:t>
      </w:r>
      <w:r>
        <w:rPr>
          <w:rFonts w:ascii="Times New Roman" w:hAnsi="Times New Roman"/>
        </w:rPr>
        <w:t>ﬁ</w:t>
      </w:r>
      <w:r>
        <w:t>nally combined using the logic-tree approach to rationally account for</w:t>
      </w:r>
      <w:r>
        <w:rPr>
          <w:spacing w:val="-27"/>
        </w:rPr>
        <w:t xml:space="preserve"> </w:t>
      </w:r>
      <w:r>
        <w:t xml:space="preserve">the epistemic uncertainty associated </w:t>
      </w:r>
      <w:proofErr w:type="gramStart"/>
      <w:r>
        <w:t>to</w:t>
      </w:r>
      <w:proofErr w:type="gramEnd"/>
      <w:r>
        <w:t xml:space="preserve"> the velocity model and the re- </w:t>
      </w:r>
      <w:proofErr w:type="spellStart"/>
      <w:r>
        <w:t>ference</w:t>
      </w:r>
      <w:proofErr w:type="spellEnd"/>
      <w:r>
        <w:t xml:space="preserve"> input</w:t>
      </w:r>
      <w:r>
        <w:rPr>
          <w:spacing w:val="17"/>
        </w:rPr>
        <w:t xml:space="preserve"> </w:t>
      </w:r>
      <w:r>
        <w:t>variability.</w:t>
      </w:r>
    </w:p>
    <w:p w14:paraId="16F9F050" w14:textId="77777777" w:rsidR="00556F02" w:rsidRDefault="00556F02" w:rsidP="008B4328">
      <w:pPr>
        <w:pStyle w:val="Corpotesto"/>
        <w:spacing w:before="10"/>
        <w:jc w:val="both"/>
      </w:pPr>
    </w:p>
    <w:p w14:paraId="0D84E4D0" w14:textId="77777777" w:rsidR="00556F02" w:rsidRDefault="00000000" w:rsidP="008B4328">
      <w:pPr>
        <w:pStyle w:val="Corpotesto"/>
        <w:spacing w:line="252" w:lineRule="auto"/>
        <w:ind w:left="111" w:firstLine="249"/>
        <w:jc w:val="both"/>
      </w:pPr>
      <w:r>
        <w:t>In the following sections, the di</w:t>
      </w:r>
      <w:r>
        <w:rPr>
          <w:rFonts w:ascii="Times New Roman" w:hAnsi="Times New Roman"/>
        </w:rPr>
        <w:t>ﬀ</w:t>
      </w:r>
      <w:r>
        <w:t xml:space="preserve">erent steps of the proposed meth- </w:t>
      </w:r>
      <w:proofErr w:type="spellStart"/>
      <w:r>
        <w:t>odology</w:t>
      </w:r>
      <w:proofErr w:type="spellEnd"/>
      <w:r>
        <w:t xml:space="preserve"> are discussed in </w:t>
      </w:r>
      <w:proofErr w:type="gramStart"/>
      <w:r>
        <w:t>details</w:t>
      </w:r>
      <w:proofErr w:type="gramEnd"/>
      <w:r>
        <w:t>.</w:t>
      </w:r>
    </w:p>
    <w:p w14:paraId="3E4AB86F" w14:textId="77777777" w:rsidR="00556F02" w:rsidRDefault="00556F02" w:rsidP="008B4328">
      <w:pPr>
        <w:pStyle w:val="Corpotesto"/>
        <w:jc w:val="both"/>
        <w:rPr>
          <w:sz w:val="20"/>
        </w:rPr>
      </w:pPr>
    </w:p>
    <w:p w14:paraId="53924EFE" w14:textId="77777777" w:rsidR="00556F02" w:rsidRDefault="00000000" w:rsidP="008B4328">
      <w:pPr>
        <w:pStyle w:val="Paragrafoelenco"/>
        <w:numPr>
          <w:ilvl w:val="0"/>
          <w:numId w:val="2"/>
        </w:numPr>
        <w:tabs>
          <w:tab w:val="left" w:pos="337"/>
        </w:tabs>
        <w:spacing w:before="128"/>
        <w:ind w:left="336"/>
        <w:jc w:val="both"/>
        <w:rPr>
          <w:sz w:val="16"/>
        </w:rPr>
      </w:pPr>
      <w:bookmarkStart w:id="15" w:name="Ground_characterization_dataset"/>
      <w:bookmarkEnd w:id="15"/>
      <w:proofErr w:type="gramStart"/>
      <w:r>
        <w:rPr>
          <w:w w:val="105"/>
          <w:sz w:val="16"/>
        </w:rPr>
        <w:t>Ground  characterization</w:t>
      </w:r>
      <w:proofErr w:type="gramEnd"/>
      <w:r>
        <w:rPr>
          <w:spacing w:val="28"/>
          <w:w w:val="105"/>
          <w:sz w:val="16"/>
        </w:rPr>
        <w:t xml:space="preserve"> </w:t>
      </w:r>
      <w:r>
        <w:rPr>
          <w:w w:val="105"/>
          <w:sz w:val="16"/>
        </w:rPr>
        <w:t>dataset</w:t>
      </w:r>
    </w:p>
    <w:p w14:paraId="2EED49DB" w14:textId="77777777" w:rsidR="00556F02" w:rsidRDefault="00556F02" w:rsidP="008B4328">
      <w:pPr>
        <w:pStyle w:val="Corpotesto"/>
        <w:spacing w:before="7"/>
        <w:jc w:val="both"/>
        <w:rPr>
          <w:sz w:val="17"/>
        </w:rPr>
      </w:pPr>
    </w:p>
    <w:p w14:paraId="60371965" w14:textId="77777777" w:rsidR="00556F02" w:rsidRDefault="00000000" w:rsidP="008B4328">
      <w:pPr>
        <w:pStyle w:val="Corpotesto"/>
        <w:spacing w:before="1" w:line="252" w:lineRule="auto"/>
        <w:ind w:left="111" w:firstLine="249"/>
        <w:jc w:val="both"/>
      </w:pPr>
      <w:r>
        <w:t xml:space="preserve">To carry out ground response analyses, an accurate knowledge of the geotechnical characteristics of the shallow subsoil is required. At this purpose, the territory of </w:t>
      </w:r>
      <w:proofErr w:type="spellStart"/>
      <w:r>
        <w:t>Cavezzo</w:t>
      </w:r>
      <w:proofErr w:type="spellEnd"/>
      <w:r>
        <w:t xml:space="preserve"> was thoroughly characterized by geomorphological, geological, hydrogeological, seismological, geo- technical and geophysical viewpoints.</w:t>
      </w:r>
    </w:p>
    <w:p w14:paraId="3CD6126E" w14:textId="77777777" w:rsidR="00556F02" w:rsidRDefault="00000000" w:rsidP="008B4328">
      <w:pPr>
        <w:pStyle w:val="Corpotesto"/>
        <w:spacing w:line="252" w:lineRule="auto"/>
        <w:ind w:left="111" w:firstLine="249"/>
        <w:jc w:val="both"/>
      </w:pPr>
      <w:r>
        <w:t xml:space="preserve">As a start, existing data retrieved from trench pits, boreholes, pie- </w:t>
      </w:r>
      <w:proofErr w:type="spellStart"/>
      <w:r>
        <w:t>zometric</w:t>
      </w:r>
      <w:proofErr w:type="spellEnd"/>
      <w:r>
        <w:t xml:space="preserve">, in situ and laboratory geotechnical and geophysical in- </w:t>
      </w:r>
      <w:proofErr w:type="spellStart"/>
      <w:r>
        <w:t>vestigation</w:t>
      </w:r>
      <w:proofErr w:type="spellEnd"/>
      <w:r>
        <w:t xml:space="preserve"> campaigns were gathered. </w:t>
      </w:r>
      <w:hyperlink w:anchor="_bookmark11" w:history="1">
        <w:r>
          <w:rPr>
            <w:color w:val="2B7CA5"/>
          </w:rPr>
          <w:t>Fig. 3</w:t>
        </w:r>
      </w:hyperlink>
      <w:r>
        <w:rPr>
          <w:color w:val="2B7CA5"/>
        </w:rPr>
        <w:t xml:space="preserve"> </w:t>
      </w:r>
      <w:r>
        <w:t>(a) shows the existing</w:t>
      </w:r>
      <w:r>
        <w:rPr>
          <w:spacing w:val="-16"/>
        </w:rPr>
        <w:t xml:space="preserve"> </w:t>
      </w:r>
      <w:r>
        <w:t xml:space="preserve">data available for ground characterization of the territory of </w:t>
      </w:r>
      <w:proofErr w:type="spellStart"/>
      <w:r>
        <w:t>Cavezzo</w:t>
      </w:r>
      <w:proofErr w:type="spellEnd"/>
      <w:r>
        <w:t xml:space="preserve"> before the</w:t>
      </w:r>
      <w:r>
        <w:rPr>
          <w:spacing w:val="-12"/>
        </w:rPr>
        <w:t xml:space="preserve"> </w:t>
      </w:r>
      <w:r>
        <w:t>LIQUEFACT</w:t>
      </w:r>
      <w:r>
        <w:rPr>
          <w:spacing w:val="-12"/>
        </w:rPr>
        <w:t xml:space="preserve"> </w:t>
      </w:r>
      <w:r>
        <w:t>project</w:t>
      </w:r>
      <w:r>
        <w:rPr>
          <w:spacing w:val="-13"/>
        </w:rPr>
        <w:t xml:space="preserve"> </w:t>
      </w:r>
      <w:r>
        <w:t>started.</w:t>
      </w:r>
      <w:r>
        <w:rPr>
          <w:spacing w:val="-13"/>
        </w:rPr>
        <w:t xml:space="preserve"> </w:t>
      </w:r>
      <w:r>
        <w:t>Based</w:t>
      </w:r>
      <w:r>
        <w:rPr>
          <w:spacing w:val="-12"/>
        </w:rPr>
        <w:t xml:space="preserve"> </w:t>
      </w:r>
      <w:r>
        <w:t>on</w:t>
      </w:r>
      <w:r>
        <w:rPr>
          <w:spacing w:val="-13"/>
        </w:rPr>
        <w:t xml:space="preserve"> </w:t>
      </w:r>
      <w:r>
        <w:t>the</w:t>
      </w:r>
      <w:r>
        <w:rPr>
          <w:spacing w:val="-13"/>
        </w:rPr>
        <w:t xml:space="preserve"> </w:t>
      </w:r>
      <w:r>
        <w:t>quality</w:t>
      </w:r>
      <w:r>
        <w:rPr>
          <w:spacing w:val="-13"/>
        </w:rPr>
        <w:t xml:space="preserve"> </w:t>
      </w:r>
      <w:r>
        <w:t>and</w:t>
      </w:r>
      <w:r>
        <w:rPr>
          <w:spacing w:val="-13"/>
        </w:rPr>
        <w:t xml:space="preserve"> </w:t>
      </w:r>
      <w:r>
        <w:t>quantity</w:t>
      </w:r>
      <w:r>
        <w:rPr>
          <w:spacing w:val="-12"/>
        </w:rPr>
        <w:t xml:space="preserve"> </w:t>
      </w:r>
      <w:r>
        <w:t>of</w:t>
      </w:r>
      <w:r>
        <w:rPr>
          <w:spacing w:val="-13"/>
        </w:rPr>
        <w:t xml:space="preserve"> </w:t>
      </w:r>
      <w:r>
        <w:t xml:space="preserve">the </w:t>
      </w:r>
      <w:proofErr w:type="gramStart"/>
      <w:r>
        <w:t>retrieved</w:t>
      </w:r>
      <w:r>
        <w:rPr>
          <w:spacing w:val="-16"/>
        </w:rPr>
        <w:t xml:space="preserve"> </w:t>
      </w:r>
      <w:r>
        <w:t>existing</w:t>
      </w:r>
      <w:proofErr w:type="gramEnd"/>
      <w:r>
        <w:rPr>
          <w:spacing w:val="-17"/>
        </w:rPr>
        <w:t xml:space="preserve"> </w:t>
      </w:r>
      <w:r>
        <w:t>data,</w:t>
      </w:r>
      <w:r>
        <w:rPr>
          <w:spacing w:val="-17"/>
        </w:rPr>
        <w:t xml:space="preserve"> </w:t>
      </w:r>
      <w:r>
        <w:t>complementary</w:t>
      </w:r>
      <w:r>
        <w:rPr>
          <w:spacing w:val="-17"/>
        </w:rPr>
        <w:t xml:space="preserve"> </w:t>
      </w:r>
      <w:r>
        <w:t>ground</w:t>
      </w:r>
      <w:r>
        <w:rPr>
          <w:spacing w:val="-16"/>
        </w:rPr>
        <w:t xml:space="preserve"> </w:t>
      </w:r>
      <w:r>
        <w:t>investigation</w:t>
      </w:r>
      <w:r>
        <w:rPr>
          <w:spacing w:val="-17"/>
        </w:rPr>
        <w:t xml:space="preserve"> </w:t>
      </w:r>
      <w:r>
        <w:t xml:space="preserve">campaigns were purposely </w:t>
      </w:r>
      <w:proofErr w:type="spellStart"/>
      <w:r>
        <w:t>devised.</w:t>
      </w:r>
      <w:hyperlink w:anchor="_bookmark12" w:history="1">
        <w:r>
          <w:rPr>
            <w:color w:val="2B7CA5"/>
          </w:rPr>
          <w:t>Table</w:t>
        </w:r>
        <w:proofErr w:type="spellEnd"/>
        <w:r>
          <w:rPr>
            <w:color w:val="2B7CA5"/>
          </w:rPr>
          <w:t xml:space="preserve"> 1</w:t>
        </w:r>
      </w:hyperlink>
      <w:r>
        <w:rPr>
          <w:color w:val="2B7CA5"/>
        </w:rPr>
        <w:t xml:space="preserve"> </w:t>
      </w:r>
      <w:r>
        <w:t xml:space="preserve">includes the type and number of tests adopted for the ground characterization of the territory of the </w:t>
      </w:r>
      <w:proofErr w:type="spellStart"/>
      <w:r>
        <w:t>Cavezzo</w:t>
      </w:r>
      <w:proofErr w:type="spellEnd"/>
      <w:r>
        <w:t xml:space="preserve"> Municipality. In-situ geotechnical investigations included cone </w:t>
      </w:r>
      <w:proofErr w:type="spellStart"/>
      <w:r>
        <w:t>pene</w:t>
      </w:r>
      <w:proofErr w:type="spellEnd"/>
      <w:r>
        <w:t xml:space="preserve">- </w:t>
      </w:r>
      <w:proofErr w:type="spellStart"/>
      <w:r>
        <w:t>tration</w:t>
      </w:r>
      <w:proofErr w:type="spellEnd"/>
      <w:r>
        <w:t xml:space="preserve"> tests with the acquisition of the excess pore water pressure (CPTu) and the shear wave velocity Vs (</w:t>
      </w:r>
      <w:proofErr w:type="spellStart"/>
      <w:r>
        <w:t>SCPTu</w:t>
      </w:r>
      <w:proofErr w:type="spellEnd"/>
      <w:r>
        <w:t>), standard penetration tests (SPT) and drilling of boreholes. Laboratory tests were also per- formed</w:t>
      </w:r>
      <w:r>
        <w:rPr>
          <w:spacing w:val="21"/>
        </w:rPr>
        <w:t xml:space="preserve"> </w:t>
      </w:r>
      <w:r>
        <w:t>on</w:t>
      </w:r>
      <w:r>
        <w:rPr>
          <w:spacing w:val="19"/>
        </w:rPr>
        <w:t xml:space="preserve"> </w:t>
      </w:r>
      <w:r>
        <w:t>undisturbed</w:t>
      </w:r>
      <w:r>
        <w:rPr>
          <w:spacing w:val="21"/>
        </w:rPr>
        <w:t xml:space="preserve"> </w:t>
      </w:r>
      <w:r>
        <w:t>soil</w:t>
      </w:r>
      <w:r>
        <w:rPr>
          <w:spacing w:val="20"/>
        </w:rPr>
        <w:t xml:space="preserve"> </w:t>
      </w:r>
      <w:r>
        <w:t>samples</w:t>
      </w:r>
      <w:r>
        <w:rPr>
          <w:spacing w:val="21"/>
        </w:rPr>
        <w:t xml:space="preserve"> </w:t>
      </w:r>
      <w:r>
        <w:t>retrieved</w:t>
      </w:r>
      <w:r>
        <w:rPr>
          <w:spacing w:val="20"/>
        </w:rPr>
        <w:t xml:space="preserve"> </w:t>
      </w:r>
      <w:r>
        <w:t>with</w:t>
      </w:r>
      <w:r>
        <w:rPr>
          <w:spacing w:val="20"/>
        </w:rPr>
        <w:t xml:space="preserve"> </w:t>
      </w:r>
      <w:r>
        <w:t>the</w:t>
      </w:r>
      <w:r>
        <w:rPr>
          <w:spacing w:val="20"/>
        </w:rPr>
        <w:t xml:space="preserve"> </w:t>
      </w:r>
      <w:r>
        <w:t>standard</w:t>
      </w:r>
      <w:r>
        <w:rPr>
          <w:spacing w:val="20"/>
        </w:rPr>
        <w:t xml:space="preserve"> </w:t>
      </w:r>
      <w:proofErr w:type="spellStart"/>
      <w:r>
        <w:t>Os</w:t>
      </w:r>
      <w:proofErr w:type="spellEnd"/>
      <w:r>
        <w:t>-</w:t>
      </w:r>
    </w:p>
    <w:p w14:paraId="7B8DDE86" w14:textId="77777777" w:rsidR="00556F02" w:rsidRDefault="00000000" w:rsidP="008B4328">
      <w:pPr>
        <w:pStyle w:val="Corpotesto"/>
        <w:ind w:left="111"/>
        <w:jc w:val="both"/>
      </w:pPr>
      <w:proofErr w:type="spellStart"/>
      <w:proofErr w:type="gramStart"/>
      <w:r>
        <w:t>terberg</w:t>
      </w:r>
      <w:proofErr w:type="spellEnd"/>
      <w:r>
        <w:t xml:space="preserve">  sampler</w:t>
      </w:r>
      <w:proofErr w:type="gramEnd"/>
      <w:r>
        <w:t xml:space="preserve">  </w:t>
      </w:r>
      <w:proofErr w:type="gramStart"/>
      <w:r>
        <w:t>and  the</w:t>
      </w:r>
      <w:proofErr w:type="gramEnd"/>
      <w:r>
        <w:t xml:space="preserve">  </w:t>
      </w:r>
      <w:proofErr w:type="gramStart"/>
      <w:r>
        <w:t>innovative  gel</w:t>
      </w:r>
      <w:proofErr w:type="gramEnd"/>
      <w:r>
        <w:t>-</w:t>
      </w:r>
      <w:proofErr w:type="gramStart"/>
      <w:r>
        <w:t>push  technique</w:t>
      </w:r>
      <w:proofErr w:type="gramEnd"/>
      <w:r>
        <w:t xml:space="preserve">  </w:t>
      </w:r>
      <w:proofErr w:type="gramStart"/>
      <w:r>
        <w:t>for  coarse</w:t>
      </w:r>
      <w:proofErr w:type="gramEnd"/>
      <w:r>
        <w:t>-</w:t>
      </w:r>
    </w:p>
    <w:p w14:paraId="0C9EAF59" w14:textId="77777777" w:rsidR="00556F02" w:rsidRDefault="00000000" w:rsidP="008B4328">
      <w:pPr>
        <w:pStyle w:val="Corpotesto"/>
        <w:spacing w:before="106"/>
        <w:ind w:left="111"/>
        <w:jc w:val="both"/>
      </w:pPr>
      <w:r>
        <w:br w:type="column"/>
      </w:r>
      <w:r>
        <w:t>grained materials (</w:t>
      </w:r>
      <w:proofErr w:type="spellStart"/>
      <w:r>
        <w:fldChar w:fldCharType="begin"/>
      </w:r>
      <w:r>
        <w:instrText>HYPERLINK \l "_bookmark39"</w:instrText>
      </w:r>
      <w:r>
        <w:fldChar w:fldCharType="separate"/>
      </w:r>
      <w:r>
        <w:rPr>
          <w:color w:val="2B7CA5"/>
        </w:rPr>
        <w:t>Cubrinovski</w:t>
      </w:r>
      <w:proofErr w:type="spellEnd"/>
      <w:r>
        <w:rPr>
          <w:color w:val="2B7CA5"/>
        </w:rPr>
        <w:t xml:space="preserve"> et al.,   2016</w:t>
      </w:r>
      <w:r>
        <w:fldChar w:fldCharType="end"/>
      </w:r>
      <w:r>
        <w:t>).</w:t>
      </w:r>
    </w:p>
    <w:p w14:paraId="3EB995C4" w14:textId="77777777" w:rsidR="00556F02" w:rsidRDefault="00000000" w:rsidP="008B4328">
      <w:pPr>
        <w:pStyle w:val="Corpotesto"/>
        <w:spacing w:before="10" w:line="252" w:lineRule="auto"/>
        <w:ind w:left="111" w:right="110" w:firstLine="249"/>
        <w:jc w:val="both"/>
      </w:pPr>
      <w:proofErr w:type="gramStart"/>
      <w:r>
        <w:t>A number of</w:t>
      </w:r>
      <w:proofErr w:type="gramEnd"/>
      <w:r>
        <w:t xml:space="preserve"> non-invasive geophysical measurements were also performed. These included 3D electric tomography, passive and active seismic</w:t>
      </w:r>
      <w:r>
        <w:rPr>
          <w:spacing w:val="-7"/>
        </w:rPr>
        <w:t xml:space="preserve"> </w:t>
      </w:r>
      <w:r>
        <w:t>surveys.</w:t>
      </w:r>
      <w:r>
        <w:rPr>
          <w:spacing w:val="-7"/>
        </w:rPr>
        <w:t xml:space="preserve"> </w:t>
      </w:r>
      <w:r>
        <w:t>In</w:t>
      </w:r>
      <w:r>
        <w:rPr>
          <w:spacing w:val="-7"/>
        </w:rPr>
        <w:t xml:space="preserve"> </w:t>
      </w:r>
      <w:r>
        <w:t>this</w:t>
      </w:r>
      <w:r>
        <w:rPr>
          <w:spacing w:val="-7"/>
        </w:rPr>
        <w:t xml:space="preserve"> </w:t>
      </w:r>
      <w:r>
        <w:t>regard,</w:t>
      </w:r>
      <w:r>
        <w:rPr>
          <w:spacing w:val="-8"/>
        </w:rPr>
        <w:t xml:space="preserve"> </w:t>
      </w:r>
      <w:r>
        <w:t>the</w:t>
      </w:r>
      <w:r>
        <w:rPr>
          <w:spacing w:val="-7"/>
        </w:rPr>
        <w:t xml:space="preserve"> </w:t>
      </w:r>
      <w:r>
        <w:t>National</w:t>
      </w:r>
      <w:r>
        <w:rPr>
          <w:spacing w:val="-7"/>
        </w:rPr>
        <w:t xml:space="preserve"> </w:t>
      </w:r>
      <w:r>
        <w:t>Institute</w:t>
      </w:r>
      <w:r>
        <w:rPr>
          <w:spacing w:val="-7"/>
        </w:rPr>
        <w:t xml:space="preserve"> </w:t>
      </w:r>
      <w:r>
        <w:t>of</w:t>
      </w:r>
      <w:r>
        <w:rPr>
          <w:spacing w:val="-8"/>
        </w:rPr>
        <w:t xml:space="preserve"> </w:t>
      </w:r>
      <w:r>
        <w:t>Geophysics</w:t>
      </w:r>
      <w:r>
        <w:rPr>
          <w:spacing w:val="-7"/>
        </w:rPr>
        <w:t xml:space="preserve"> </w:t>
      </w:r>
      <w:r>
        <w:t>and Volcanology (INGV, Milano) and the National Institute of Oceanography</w:t>
      </w:r>
      <w:r>
        <w:rPr>
          <w:spacing w:val="-16"/>
        </w:rPr>
        <w:t xml:space="preserve"> </w:t>
      </w:r>
      <w:r>
        <w:t>and</w:t>
      </w:r>
      <w:r>
        <w:rPr>
          <w:spacing w:val="-17"/>
        </w:rPr>
        <w:t xml:space="preserve"> </w:t>
      </w:r>
      <w:r>
        <w:t>Applied</w:t>
      </w:r>
      <w:r>
        <w:rPr>
          <w:spacing w:val="-16"/>
        </w:rPr>
        <w:t xml:space="preserve"> </w:t>
      </w:r>
      <w:r>
        <w:t>Geophysics</w:t>
      </w:r>
      <w:r>
        <w:rPr>
          <w:spacing w:val="-16"/>
        </w:rPr>
        <w:t xml:space="preserve"> </w:t>
      </w:r>
      <w:r>
        <w:t>(OGS,</w:t>
      </w:r>
      <w:r>
        <w:rPr>
          <w:spacing w:val="-17"/>
        </w:rPr>
        <w:t xml:space="preserve"> </w:t>
      </w:r>
      <w:r>
        <w:t>Trieste)</w:t>
      </w:r>
      <w:r>
        <w:rPr>
          <w:spacing w:val="-17"/>
        </w:rPr>
        <w:t xml:space="preserve"> </w:t>
      </w:r>
      <w:r>
        <w:t>respectively</w:t>
      </w:r>
      <w:r>
        <w:rPr>
          <w:spacing w:val="-16"/>
        </w:rPr>
        <w:t xml:space="preserve"> </w:t>
      </w:r>
      <w:r>
        <w:t>led</w:t>
      </w:r>
      <w:r>
        <w:rPr>
          <w:spacing w:val="-17"/>
        </w:rPr>
        <w:t xml:space="preserve"> </w:t>
      </w:r>
      <w:r>
        <w:t>a large-scale ambient vibration survey (including single-station and 2D array measurements) and a S-/P-wave high-resolution re</w:t>
      </w:r>
      <w:r>
        <w:rPr>
          <w:rFonts w:ascii="Times New Roman" w:hAnsi="Times New Roman"/>
        </w:rPr>
        <w:t>ﬂ</w:t>
      </w:r>
      <w:r>
        <w:t xml:space="preserve">ection seismic survey. Such combined geophysical surveys allowed in- </w:t>
      </w:r>
      <w:proofErr w:type="spellStart"/>
      <w:r>
        <w:t>vestigating</w:t>
      </w:r>
      <w:proofErr w:type="spellEnd"/>
      <w:r>
        <w:t xml:space="preserve"> large volumes of soils and large depths </w:t>
      </w:r>
      <w:r>
        <w:rPr>
          <w:w w:val="115"/>
        </w:rPr>
        <w:t xml:space="preserve">(&gt; </w:t>
      </w:r>
      <w:r>
        <w:t>200 m from the ground surface), to identify the S- and P-wave vertical velocity</w:t>
      </w:r>
      <w:r>
        <w:rPr>
          <w:spacing w:val="-19"/>
        </w:rPr>
        <w:t xml:space="preserve"> </w:t>
      </w:r>
      <w:r>
        <w:t>pro</w:t>
      </w:r>
      <w:r>
        <w:rPr>
          <w:rFonts w:ascii="Times New Roman" w:hAnsi="Times New Roman"/>
        </w:rPr>
        <w:t>ﬁ</w:t>
      </w:r>
      <w:r>
        <w:t xml:space="preserve">les, while providing a </w:t>
      </w:r>
      <w:proofErr w:type="gramStart"/>
      <w:r>
        <w:t>mean</w:t>
      </w:r>
      <w:proofErr w:type="gramEnd"/>
      <w:r>
        <w:t xml:space="preserve"> to correlate the results obtained at di</w:t>
      </w:r>
      <w:r>
        <w:rPr>
          <w:rFonts w:ascii="Times New Roman" w:hAnsi="Times New Roman"/>
        </w:rPr>
        <w:t>ﬀ</w:t>
      </w:r>
      <w:r>
        <w:t xml:space="preserve">erent locations from the conventional </w:t>
      </w:r>
      <w:proofErr w:type="gramStart"/>
      <w:r>
        <w:t xml:space="preserve">geotechnical </w:t>
      </w:r>
      <w:r>
        <w:rPr>
          <w:spacing w:val="17"/>
        </w:rPr>
        <w:t xml:space="preserve"> </w:t>
      </w:r>
      <w:r>
        <w:t>tests</w:t>
      </w:r>
      <w:proofErr w:type="gramEnd"/>
      <w:r>
        <w:t>.</w:t>
      </w:r>
    </w:p>
    <w:p w14:paraId="70B34F06" w14:textId="77777777" w:rsidR="00556F02" w:rsidRDefault="00000000" w:rsidP="008B4328">
      <w:pPr>
        <w:pStyle w:val="Corpotesto"/>
        <w:spacing w:line="252" w:lineRule="auto"/>
        <w:ind w:left="111" w:right="110" w:firstLine="249"/>
        <w:jc w:val="both"/>
      </w:pPr>
      <w:r>
        <w:t xml:space="preserve">All data gathered on the subsoil of </w:t>
      </w:r>
      <w:proofErr w:type="spellStart"/>
      <w:r>
        <w:t>Cavezzo</w:t>
      </w:r>
      <w:proofErr w:type="spellEnd"/>
      <w:r>
        <w:t xml:space="preserve"> were organized into a </w:t>
      </w:r>
      <w:proofErr w:type="gramStart"/>
      <w:r>
        <w:t>purposely-developed</w:t>
      </w:r>
      <w:proofErr w:type="gramEnd"/>
      <w:r>
        <w:t xml:space="preserve"> GIS database, which now includes </w:t>
      </w:r>
      <w:proofErr w:type="gramStart"/>
      <w:r>
        <w:t>the data</w:t>
      </w:r>
      <w:proofErr w:type="gramEnd"/>
      <w:r>
        <w:t xml:space="preserve"> of more than 1000 geotechnical and geophysical tests, as shown in </w:t>
      </w:r>
      <w:hyperlink w:anchor="_bookmark11" w:history="1">
        <w:r>
          <w:rPr>
            <w:color w:val="2B7CA5"/>
          </w:rPr>
          <w:t>Fig.</w:t>
        </w:r>
        <w:r>
          <w:rPr>
            <w:color w:val="2B7CA5"/>
            <w:spacing w:val="-21"/>
          </w:rPr>
          <w:t xml:space="preserve"> </w:t>
        </w:r>
        <w:r>
          <w:rPr>
            <w:color w:val="2B7CA5"/>
          </w:rPr>
          <w:t>3</w:t>
        </w:r>
      </w:hyperlink>
      <w:r>
        <w:t>b,</w:t>
      </w:r>
    </w:p>
    <w:p w14:paraId="29EB9CAE" w14:textId="77777777" w:rsidR="00556F02" w:rsidRDefault="00000000" w:rsidP="008B4328">
      <w:pPr>
        <w:pStyle w:val="Corpotesto"/>
        <w:spacing w:before="2"/>
        <w:ind w:left="111"/>
        <w:jc w:val="both"/>
      </w:pPr>
      <w:r>
        <w:t>c. Data of both 1 m and 5 m resolution DEM were also   included.</w:t>
      </w:r>
    </w:p>
    <w:p w14:paraId="4EE690A8" w14:textId="77777777" w:rsidR="00556F02" w:rsidRDefault="00556F02" w:rsidP="008B4328">
      <w:pPr>
        <w:pStyle w:val="Corpotesto"/>
        <w:jc w:val="both"/>
        <w:rPr>
          <w:sz w:val="20"/>
        </w:rPr>
      </w:pPr>
    </w:p>
    <w:p w14:paraId="7E4867E0" w14:textId="77777777" w:rsidR="00556F02" w:rsidRDefault="00000000" w:rsidP="008B4328">
      <w:pPr>
        <w:pStyle w:val="Paragrafoelenco"/>
        <w:numPr>
          <w:ilvl w:val="0"/>
          <w:numId w:val="2"/>
        </w:numPr>
        <w:tabs>
          <w:tab w:val="left" w:pos="337"/>
        </w:tabs>
        <w:spacing w:before="139"/>
        <w:ind w:left="336"/>
        <w:jc w:val="both"/>
        <w:rPr>
          <w:sz w:val="16"/>
        </w:rPr>
      </w:pPr>
      <w:bookmarkStart w:id="16" w:name="Modelling_of_the_subsoil"/>
      <w:bookmarkEnd w:id="16"/>
      <w:r>
        <w:rPr>
          <w:w w:val="105"/>
          <w:sz w:val="16"/>
        </w:rPr>
        <w:t xml:space="preserve">Modelling of </w:t>
      </w:r>
      <w:proofErr w:type="gramStart"/>
      <w:r>
        <w:rPr>
          <w:w w:val="105"/>
          <w:sz w:val="16"/>
        </w:rPr>
        <w:t xml:space="preserve">the </w:t>
      </w:r>
      <w:r>
        <w:rPr>
          <w:spacing w:val="3"/>
          <w:w w:val="105"/>
          <w:sz w:val="16"/>
        </w:rPr>
        <w:t xml:space="preserve"> </w:t>
      </w:r>
      <w:r>
        <w:rPr>
          <w:w w:val="105"/>
          <w:sz w:val="16"/>
        </w:rPr>
        <w:t>subsoil</w:t>
      </w:r>
      <w:proofErr w:type="gramEnd"/>
    </w:p>
    <w:p w14:paraId="3AC5FD54" w14:textId="77777777" w:rsidR="00556F02" w:rsidRDefault="00556F02" w:rsidP="008B4328">
      <w:pPr>
        <w:pStyle w:val="Corpotesto"/>
        <w:spacing w:before="9"/>
        <w:jc w:val="both"/>
        <w:rPr>
          <w:sz w:val="17"/>
        </w:rPr>
      </w:pPr>
    </w:p>
    <w:p w14:paraId="58944A38" w14:textId="77777777" w:rsidR="00556F02" w:rsidRDefault="00000000" w:rsidP="008B4328">
      <w:pPr>
        <w:pStyle w:val="Paragrafoelenco"/>
        <w:numPr>
          <w:ilvl w:val="1"/>
          <w:numId w:val="2"/>
        </w:numPr>
        <w:tabs>
          <w:tab w:val="left" w:pos="458"/>
        </w:tabs>
        <w:spacing w:before="1"/>
        <w:jc w:val="both"/>
        <w:rPr>
          <w:rFonts w:ascii="Cambria"/>
          <w:i/>
          <w:sz w:val="16"/>
        </w:rPr>
      </w:pPr>
      <w:bookmarkStart w:id="17" w:name="Geotechnical/lithological_model"/>
      <w:bookmarkEnd w:id="17"/>
      <w:r>
        <w:rPr>
          <w:rFonts w:ascii="Cambria"/>
          <w:i/>
          <w:w w:val="95"/>
          <w:sz w:val="16"/>
        </w:rPr>
        <w:t xml:space="preserve">Geotechnical/lithological  </w:t>
      </w:r>
      <w:r>
        <w:rPr>
          <w:rFonts w:ascii="Cambria"/>
          <w:i/>
          <w:spacing w:val="20"/>
          <w:w w:val="95"/>
          <w:sz w:val="16"/>
        </w:rPr>
        <w:t xml:space="preserve"> </w:t>
      </w:r>
      <w:r>
        <w:rPr>
          <w:rFonts w:ascii="Cambria"/>
          <w:i/>
          <w:w w:val="95"/>
          <w:sz w:val="16"/>
        </w:rPr>
        <w:t>model</w:t>
      </w:r>
    </w:p>
    <w:p w14:paraId="4BF023DB" w14:textId="77777777" w:rsidR="00556F02" w:rsidRDefault="00556F02" w:rsidP="008B4328">
      <w:pPr>
        <w:pStyle w:val="Corpotesto"/>
        <w:spacing w:before="6"/>
        <w:jc w:val="both"/>
        <w:rPr>
          <w:rFonts w:ascii="Cambria"/>
          <w:i/>
          <w:sz w:val="19"/>
        </w:rPr>
      </w:pPr>
    </w:p>
    <w:p w14:paraId="569C5668" w14:textId="77777777" w:rsidR="00556F02" w:rsidRDefault="00000000" w:rsidP="008B4328">
      <w:pPr>
        <w:pStyle w:val="Corpotesto"/>
        <w:spacing w:line="252" w:lineRule="auto"/>
        <w:ind w:left="111" w:right="110" w:firstLine="249"/>
        <w:jc w:val="both"/>
      </w:pPr>
      <w:r>
        <w:t xml:space="preserve">Based on a joint analysis of stratigraphic, lithological and </w:t>
      </w:r>
      <w:proofErr w:type="spellStart"/>
      <w:r>
        <w:t>geomor</w:t>
      </w:r>
      <w:proofErr w:type="spellEnd"/>
      <w:r>
        <w:t xml:space="preserve">- </w:t>
      </w:r>
      <w:proofErr w:type="spellStart"/>
      <w:r>
        <w:t>phological</w:t>
      </w:r>
      <w:proofErr w:type="spellEnd"/>
      <w:r>
        <w:t xml:space="preserve"> data, the territory of </w:t>
      </w:r>
      <w:proofErr w:type="spellStart"/>
      <w:r>
        <w:t>Cavezzo</w:t>
      </w:r>
      <w:proofErr w:type="spellEnd"/>
      <w:r>
        <w:t xml:space="preserve"> was tentatively subdivided into a number of geologically homogeneous zones (MOPS, </w:t>
      </w:r>
      <w:r>
        <w:rPr>
          <w:rFonts w:ascii="Calibri" w:hAnsi="Calibri"/>
        </w:rPr>
        <w:t>“</w:t>
      </w:r>
      <w:proofErr w:type="spellStart"/>
      <w:r>
        <w:rPr>
          <w:rFonts w:ascii="Cambria" w:hAnsi="Cambria"/>
          <w:i/>
        </w:rPr>
        <w:t>Microzone</w:t>
      </w:r>
      <w:proofErr w:type="spellEnd"/>
      <w:r>
        <w:rPr>
          <w:rFonts w:ascii="Cambria" w:hAnsi="Cambria"/>
          <w:i/>
        </w:rPr>
        <w:t xml:space="preserve"> </w:t>
      </w:r>
      <w:proofErr w:type="spellStart"/>
      <w:r>
        <w:rPr>
          <w:rFonts w:ascii="Cambria" w:hAnsi="Cambria"/>
          <w:i/>
        </w:rPr>
        <w:t>Omogenee</w:t>
      </w:r>
      <w:proofErr w:type="spellEnd"/>
      <w:r>
        <w:rPr>
          <w:rFonts w:ascii="Cambria" w:hAnsi="Cambria"/>
          <w:i/>
        </w:rPr>
        <w:t xml:space="preserve"> in </w:t>
      </w:r>
      <w:proofErr w:type="spellStart"/>
      <w:r>
        <w:rPr>
          <w:rFonts w:ascii="Cambria" w:hAnsi="Cambria"/>
          <w:i/>
        </w:rPr>
        <w:t>Prospettiva</w:t>
      </w:r>
      <w:proofErr w:type="spellEnd"/>
      <w:r>
        <w:rPr>
          <w:rFonts w:ascii="Cambria" w:hAnsi="Cambria"/>
          <w:i/>
        </w:rPr>
        <w:t xml:space="preserve"> </w:t>
      </w:r>
      <w:proofErr w:type="spellStart"/>
      <w:r>
        <w:rPr>
          <w:rFonts w:ascii="Cambria" w:hAnsi="Cambria"/>
          <w:i/>
        </w:rPr>
        <w:t>Sismica</w:t>
      </w:r>
      <w:proofErr w:type="spellEnd"/>
      <w:r>
        <w:rPr>
          <w:rFonts w:ascii="Calibri" w:hAnsi="Calibri"/>
        </w:rPr>
        <w:t xml:space="preserve">” </w:t>
      </w:r>
      <w:r>
        <w:t xml:space="preserve">sensu </w:t>
      </w:r>
      <w:hyperlink w:anchor="_bookmark79" w:history="1">
        <w:r>
          <w:rPr>
            <w:color w:val="2B7CA5"/>
          </w:rPr>
          <w:t>Working Group ICMS, 2008</w:t>
        </w:r>
      </w:hyperlink>
      <w:r>
        <w:t>), identi</w:t>
      </w:r>
      <w:r>
        <w:rPr>
          <w:rFonts w:ascii="Times New Roman" w:hAnsi="Times New Roman"/>
        </w:rPr>
        <w:t>ﬁ</w:t>
      </w:r>
      <w:r>
        <w:t xml:space="preserve">ed using an approach described in detail in a previous work by </w:t>
      </w:r>
      <w:hyperlink w:anchor="_bookmark55" w:history="1">
        <w:proofErr w:type="spellStart"/>
        <w:r>
          <w:rPr>
            <w:color w:val="2B7CA5"/>
          </w:rPr>
          <w:t>Meisina</w:t>
        </w:r>
        <w:proofErr w:type="spellEnd"/>
        <w:r>
          <w:rPr>
            <w:color w:val="2B7CA5"/>
          </w:rPr>
          <w:t xml:space="preserve"> et al. (2019)</w:t>
        </w:r>
      </w:hyperlink>
      <w:r>
        <w:t>, which includes also the typical stratigraphic logs derived for each zone. Speci</w:t>
      </w:r>
      <w:r>
        <w:rPr>
          <w:rFonts w:ascii="Times New Roman" w:hAnsi="Times New Roman"/>
        </w:rPr>
        <w:t>ﬁ</w:t>
      </w:r>
      <w:r>
        <w:t>cally, 9 main geological domains have been identi</w:t>
      </w:r>
      <w:r>
        <w:rPr>
          <w:rFonts w:ascii="Times New Roman" w:hAnsi="Times New Roman"/>
        </w:rPr>
        <w:t>ﬁ</w:t>
      </w:r>
      <w:r>
        <w:t>ed based on joint stratigraphic analysis of boreholes and</w:t>
      </w:r>
    </w:p>
    <w:p w14:paraId="46ABC96B" w14:textId="77777777" w:rsidR="00556F02" w:rsidRDefault="00000000" w:rsidP="008B4328">
      <w:pPr>
        <w:pStyle w:val="Corpotesto"/>
        <w:ind w:left="111"/>
        <w:jc w:val="both"/>
      </w:pPr>
      <w:proofErr w:type="gramStart"/>
      <w:r>
        <w:t>water  wells</w:t>
      </w:r>
      <w:proofErr w:type="gramEnd"/>
      <w:r>
        <w:t xml:space="preserve">  </w:t>
      </w:r>
      <w:proofErr w:type="gramStart"/>
      <w:r>
        <w:t>and  from</w:t>
      </w:r>
      <w:proofErr w:type="gramEnd"/>
      <w:r>
        <w:t xml:space="preserve">  </w:t>
      </w:r>
      <w:proofErr w:type="gramStart"/>
      <w:r>
        <w:t>the  interpretation</w:t>
      </w:r>
      <w:proofErr w:type="gramEnd"/>
      <w:r>
        <w:t xml:space="preserve">  </w:t>
      </w:r>
      <w:proofErr w:type="gramStart"/>
      <w:r>
        <w:t>of  CPTu</w:t>
      </w:r>
      <w:proofErr w:type="gramEnd"/>
      <w:r>
        <w:t>/</w:t>
      </w:r>
      <w:proofErr w:type="gramStart"/>
      <w:r>
        <w:t>CPT  tests</w:t>
      </w:r>
      <w:proofErr w:type="gramEnd"/>
      <w:r>
        <w:t>. These</w:t>
      </w:r>
    </w:p>
    <w:p w14:paraId="475AEE74" w14:textId="77777777" w:rsidR="00556F02" w:rsidRDefault="00556F02" w:rsidP="008B4328">
      <w:pPr>
        <w:jc w:val="both"/>
        <w:sectPr w:rsidR="00556F02">
          <w:type w:val="continuous"/>
          <w:pgSz w:w="11910" w:h="15880"/>
          <w:pgMar w:top="380" w:right="640" w:bottom="280" w:left="640" w:header="720" w:footer="720" w:gutter="0"/>
          <w:cols w:num="2" w:space="720" w:equalWidth="0">
            <w:col w:w="5134" w:space="246"/>
            <w:col w:w="5250"/>
          </w:cols>
        </w:sectPr>
      </w:pPr>
    </w:p>
    <w:p w14:paraId="067AB727" w14:textId="77777777" w:rsidR="00556F02" w:rsidRDefault="00556F02" w:rsidP="008B4328">
      <w:pPr>
        <w:pStyle w:val="Corpotesto"/>
        <w:jc w:val="both"/>
        <w:rPr>
          <w:sz w:val="13"/>
        </w:rPr>
      </w:pPr>
    </w:p>
    <w:p w14:paraId="2CD112EF" w14:textId="77777777" w:rsidR="00556F02" w:rsidRDefault="00000000" w:rsidP="008B4328">
      <w:pPr>
        <w:pStyle w:val="Corpotesto"/>
        <w:ind w:left="762"/>
        <w:jc w:val="both"/>
        <w:rPr>
          <w:sz w:val="20"/>
        </w:rPr>
      </w:pPr>
      <w:r>
        <w:rPr>
          <w:noProof/>
          <w:sz w:val="20"/>
        </w:rPr>
        <w:drawing>
          <wp:inline distT="0" distB="0" distL="0" distR="0" wp14:anchorId="1855ACC3" wp14:editId="29D186BD">
            <wp:extent cx="5779072" cy="8238744"/>
            <wp:effectExtent l="0" t="0" r="0" b="0"/>
            <wp:docPr id="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jpeg"/>
                    <pic:cNvPicPr/>
                  </pic:nvPicPr>
                  <pic:blipFill>
                    <a:blip r:embed="rId15" cstate="print"/>
                    <a:stretch>
                      <a:fillRect/>
                    </a:stretch>
                  </pic:blipFill>
                  <pic:spPr>
                    <a:xfrm>
                      <a:off x="0" y="0"/>
                      <a:ext cx="5779072" cy="8238744"/>
                    </a:xfrm>
                    <a:prstGeom prst="rect">
                      <a:avLst/>
                    </a:prstGeom>
                  </pic:spPr>
                </pic:pic>
              </a:graphicData>
            </a:graphic>
          </wp:inline>
        </w:drawing>
      </w:r>
    </w:p>
    <w:p w14:paraId="6BD02467" w14:textId="77777777" w:rsidR="00556F02" w:rsidRDefault="00000000" w:rsidP="008B4328">
      <w:pPr>
        <w:spacing w:before="130"/>
        <w:ind w:left="111"/>
        <w:jc w:val="both"/>
        <w:rPr>
          <w:sz w:val="14"/>
        </w:rPr>
      </w:pPr>
      <w:bookmarkStart w:id="18" w:name="_bookmark11"/>
      <w:bookmarkEnd w:id="18"/>
      <w:r>
        <w:rPr>
          <w:w w:val="105"/>
          <w:sz w:val="14"/>
        </w:rPr>
        <w:t>Fig.</w:t>
      </w:r>
      <w:r>
        <w:rPr>
          <w:spacing w:val="-9"/>
          <w:w w:val="105"/>
          <w:sz w:val="14"/>
        </w:rPr>
        <w:t xml:space="preserve"> </w:t>
      </w:r>
      <w:r>
        <w:rPr>
          <w:w w:val="105"/>
          <w:sz w:val="14"/>
        </w:rPr>
        <w:t>3.</w:t>
      </w:r>
      <w:r>
        <w:rPr>
          <w:spacing w:val="-4"/>
          <w:w w:val="105"/>
          <w:sz w:val="14"/>
        </w:rPr>
        <w:t xml:space="preserve"> </w:t>
      </w:r>
      <w:r>
        <w:rPr>
          <w:w w:val="105"/>
          <w:sz w:val="14"/>
        </w:rPr>
        <w:t>Location</w:t>
      </w:r>
      <w:r>
        <w:rPr>
          <w:spacing w:val="-8"/>
          <w:w w:val="105"/>
          <w:sz w:val="14"/>
        </w:rPr>
        <w:t xml:space="preserve"> </w:t>
      </w:r>
      <w:r>
        <w:rPr>
          <w:w w:val="105"/>
          <w:sz w:val="14"/>
        </w:rPr>
        <w:t>of</w:t>
      </w:r>
      <w:r>
        <w:rPr>
          <w:spacing w:val="-9"/>
          <w:w w:val="105"/>
          <w:sz w:val="14"/>
        </w:rPr>
        <w:t xml:space="preserve"> </w:t>
      </w:r>
      <w:r>
        <w:rPr>
          <w:w w:val="105"/>
          <w:sz w:val="14"/>
        </w:rPr>
        <w:t>the</w:t>
      </w:r>
      <w:r>
        <w:rPr>
          <w:spacing w:val="-9"/>
          <w:w w:val="105"/>
          <w:sz w:val="14"/>
        </w:rPr>
        <w:t xml:space="preserve"> </w:t>
      </w:r>
      <w:r>
        <w:rPr>
          <w:w w:val="105"/>
          <w:sz w:val="14"/>
        </w:rPr>
        <w:t>data</w:t>
      </w:r>
      <w:r>
        <w:rPr>
          <w:spacing w:val="-8"/>
          <w:w w:val="105"/>
          <w:sz w:val="14"/>
        </w:rPr>
        <w:t xml:space="preserve"> </w:t>
      </w:r>
      <w:r>
        <w:rPr>
          <w:w w:val="105"/>
          <w:sz w:val="14"/>
        </w:rPr>
        <w:t>available</w:t>
      </w:r>
      <w:r>
        <w:rPr>
          <w:spacing w:val="-9"/>
          <w:w w:val="105"/>
          <w:sz w:val="14"/>
        </w:rPr>
        <w:t xml:space="preserve"> </w:t>
      </w:r>
      <w:r>
        <w:rPr>
          <w:w w:val="105"/>
          <w:sz w:val="14"/>
        </w:rPr>
        <w:t>for</w:t>
      </w:r>
      <w:r>
        <w:rPr>
          <w:spacing w:val="-9"/>
          <w:w w:val="105"/>
          <w:sz w:val="14"/>
        </w:rPr>
        <w:t xml:space="preserve"> </w:t>
      </w:r>
      <w:r>
        <w:rPr>
          <w:w w:val="105"/>
          <w:sz w:val="14"/>
        </w:rPr>
        <w:t>the</w:t>
      </w:r>
      <w:r>
        <w:rPr>
          <w:spacing w:val="-9"/>
          <w:w w:val="105"/>
          <w:sz w:val="14"/>
        </w:rPr>
        <w:t xml:space="preserve"> </w:t>
      </w:r>
      <w:r>
        <w:rPr>
          <w:w w:val="105"/>
          <w:sz w:val="14"/>
        </w:rPr>
        <w:t>ground</w:t>
      </w:r>
      <w:r>
        <w:rPr>
          <w:spacing w:val="-9"/>
          <w:w w:val="105"/>
          <w:sz w:val="14"/>
        </w:rPr>
        <w:t xml:space="preserve"> </w:t>
      </w:r>
      <w:r>
        <w:rPr>
          <w:w w:val="105"/>
          <w:sz w:val="14"/>
        </w:rPr>
        <w:t>characterization</w:t>
      </w:r>
      <w:r>
        <w:rPr>
          <w:spacing w:val="-8"/>
          <w:w w:val="105"/>
          <w:sz w:val="14"/>
        </w:rPr>
        <w:t xml:space="preserve"> </w:t>
      </w:r>
      <w:r>
        <w:rPr>
          <w:w w:val="105"/>
          <w:sz w:val="14"/>
        </w:rPr>
        <w:t>of</w:t>
      </w:r>
      <w:r>
        <w:rPr>
          <w:spacing w:val="-9"/>
          <w:w w:val="105"/>
          <w:sz w:val="14"/>
        </w:rPr>
        <w:t xml:space="preserve"> </w:t>
      </w:r>
      <w:proofErr w:type="spellStart"/>
      <w:r>
        <w:rPr>
          <w:w w:val="105"/>
          <w:sz w:val="14"/>
        </w:rPr>
        <w:t>Cavezzo</w:t>
      </w:r>
      <w:proofErr w:type="spellEnd"/>
      <w:r>
        <w:rPr>
          <w:spacing w:val="-9"/>
          <w:w w:val="105"/>
          <w:sz w:val="14"/>
        </w:rPr>
        <w:t xml:space="preserve"> </w:t>
      </w:r>
      <w:r>
        <w:rPr>
          <w:w w:val="105"/>
          <w:sz w:val="14"/>
        </w:rPr>
        <w:t>territory</w:t>
      </w:r>
      <w:r>
        <w:rPr>
          <w:spacing w:val="-9"/>
          <w:w w:val="105"/>
          <w:sz w:val="14"/>
        </w:rPr>
        <w:t xml:space="preserve"> </w:t>
      </w:r>
      <w:r>
        <w:rPr>
          <w:w w:val="105"/>
          <w:sz w:val="14"/>
        </w:rPr>
        <w:t>before</w:t>
      </w:r>
      <w:r>
        <w:rPr>
          <w:spacing w:val="-9"/>
          <w:w w:val="105"/>
          <w:sz w:val="14"/>
        </w:rPr>
        <w:t xml:space="preserve"> </w:t>
      </w:r>
      <w:r>
        <w:rPr>
          <w:w w:val="105"/>
          <w:sz w:val="14"/>
        </w:rPr>
        <w:t>this</w:t>
      </w:r>
      <w:r>
        <w:rPr>
          <w:spacing w:val="-9"/>
          <w:w w:val="105"/>
          <w:sz w:val="14"/>
        </w:rPr>
        <w:t xml:space="preserve"> </w:t>
      </w:r>
      <w:r>
        <w:rPr>
          <w:w w:val="105"/>
          <w:sz w:val="14"/>
        </w:rPr>
        <w:t>study</w:t>
      </w:r>
      <w:r>
        <w:rPr>
          <w:spacing w:val="-9"/>
          <w:w w:val="105"/>
          <w:sz w:val="14"/>
        </w:rPr>
        <w:t xml:space="preserve"> </w:t>
      </w:r>
      <w:r>
        <w:rPr>
          <w:w w:val="105"/>
          <w:sz w:val="14"/>
        </w:rPr>
        <w:t>(a)</w:t>
      </w:r>
      <w:r>
        <w:rPr>
          <w:spacing w:val="-9"/>
          <w:w w:val="105"/>
          <w:sz w:val="14"/>
        </w:rPr>
        <w:t xml:space="preserve"> </w:t>
      </w:r>
      <w:r>
        <w:rPr>
          <w:w w:val="105"/>
          <w:sz w:val="14"/>
        </w:rPr>
        <w:t>and</w:t>
      </w:r>
      <w:r>
        <w:rPr>
          <w:spacing w:val="-9"/>
          <w:w w:val="105"/>
          <w:sz w:val="14"/>
        </w:rPr>
        <w:t xml:space="preserve"> </w:t>
      </w:r>
      <w:r>
        <w:rPr>
          <w:w w:val="105"/>
          <w:sz w:val="14"/>
        </w:rPr>
        <w:t>newly</w:t>
      </w:r>
      <w:r>
        <w:rPr>
          <w:spacing w:val="-9"/>
          <w:w w:val="105"/>
          <w:sz w:val="14"/>
        </w:rPr>
        <w:t xml:space="preserve"> </w:t>
      </w:r>
      <w:r>
        <w:rPr>
          <w:w w:val="105"/>
          <w:sz w:val="14"/>
        </w:rPr>
        <w:t>acquired</w:t>
      </w:r>
      <w:r>
        <w:rPr>
          <w:spacing w:val="-9"/>
          <w:w w:val="105"/>
          <w:sz w:val="14"/>
        </w:rPr>
        <w:t xml:space="preserve"> </w:t>
      </w:r>
      <w:r>
        <w:rPr>
          <w:w w:val="105"/>
          <w:sz w:val="14"/>
        </w:rPr>
        <w:t>geophysical</w:t>
      </w:r>
      <w:r>
        <w:rPr>
          <w:spacing w:val="-9"/>
          <w:w w:val="105"/>
          <w:sz w:val="14"/>
        </w:rPr>
        <w:t xml:space="preserve"> </w:t>
      </w:r>
      <w:r>
        <w:rPr>
          <w:w w:val="105"/>
          <w:sz w:val="14"/>
        </w:rPr>
        <w:t>(b)</w:t>
      </w:r>
      <w:r>
        <w:rPr>
          <w:spacing w:val="-9"/>
          <w:w w:val="105"/>
          <w:sz w:val="14"/>
        </w:rPr>
        <w:t xml:space="preserve"> </w:t>
      </w:r>
      <w:r>
        <w:rPr>
          <w:w w:val="105"/>
          <w:sz w:val="14"/>
        </w:rPr>
        <w:t>and</w:t>
      </w:r>
      <w:r>
        <w:rPr>
          <w:spacing w:val="-9"/>
          <w:w w:val="105"/>
          <w:sz w:val="14"/>
        </w:rPr>
        <w:t xml:space="preserve"> </w:t>
      </w:r>
      <w:r>
        <w:rPr>
          <w:w w:val="105"/>
          <w:sz w:val="14"/>
        </w:rPr>
        <w:t>geotechnical</w:t>
      </w:r>
    </w:p>
    <w:p w14:paraId="2B116B7F" w14:textId="77777777" w:rsidR="00556F02" w:rsidRDefault="00000000" w:rsidP="008B4328">
      <w:pPr>
        <w:spacing w:before="16" w:line="264" w:lineRule="auto"/>
        <w:ind w:left="111" w:right="231"/>
        <w:jc w:val="both"/>
        <w:rPr>
          <w:sz w:val="14"/>
        </w:rPr>
      </w:pPr>
      <w:r>
        <w:rPr>
          <w:sz w:val="14"/>
        </w:rPr>
        <w:t>(c) tests. The manifestations of soil liquefaction occurred in the 2012 sequence (black dots) and a 1 m resolution digital elevation model is superimposed. Modi</w:t>
      </w:r>
      <w:r>
        <w:rPr>
          <w:rFonts w:ascii="Times New Roman" w:hAnsi="Times New Roman"/>
          <w:sz w:val="14"/>
        </w:rPr>
        <w:t>ﬁ</w:t>
      </w:r>
      <w:r>
        <w:rPr>
          <w:sz w:val="14"/>
        </w:rPr>
        <w:t xml:space="preserve">ed    from  </w:t>
      </w:r>
      <w:hyperlink w:anchor="_bookmark49" w:history="1">
        <w:proofErr w:type="gramStart"/>
        <w:r>
          <w:rPr>
            <w:color w:val="2B7CA5"/>
            <w:sz w:val="14"/>
          </w:rPr>
          <w:t>Lai  et</w:t>
        </w:r>
        <w:proofErr w:type="gramEnd"/>
        <w:r>
          <w:rPr>
            <w:color w:val="2B7CA5"/>
            <w:sz w:val="14"/>
          </w:rPr>
          <w:t xml:space="preserve">  al.</w:t>
        </w:r>
        <w:r>
          <w:rPr>
            <w:color w:val="2B7CA5"/>
            <w:spacing w:val="20"/>
            <w:sz w:val="14"/>
          </w:rPr>
          <w:t xml:space="preserve"> </w:t>
        </w:r>
        <w:r>
          <w:rPr>
            <w:color w:val="2B7CA5"/>
            <w:sz w:val="14"/>
          </w:rPr>
          <w:t>(2019)</w:t>
        </w:r>
      </w:hyperlink>
      <w:r>
        <w:rPr>
          <w:sz w:val="14"/>
        </w:rPr>
        <w:t>.</w:t>
      </w:r>
    </w:p>
    <w:p w14:paraId="5655A626" w14:textId="77777777" w:rsidR="00556F02" w:rsidRDefault="00556F02" w:rsidP="008B4328">
      <w:pPr>
        <w:spacing w:line="264" w:lineRule="auto"/>
        <w:jc w:val="both"/>
        <w:rPr>
          <w:sz w:val="14"/>
        </w:rPr>
        <w:sectPr w:rsidR="00556F02">
          <w:pgSz w:w="11910" w:h="15880"/>
          <w:pgMar w:top="960" w:right="640" w:bottom="880" w:left="640" w:header="507" w:footer="658" w:gutter="0"/>
          <w:cols w:space="720"/>
        </w:sectPr>
      </w:pPr>
    </w:p>
    <w:p w14:paraId="2ED3F6CB" w14:textId="77777777" w:rsidR="00556F02" w:rsidRDefault="00556F02" w:rsidP="008B4328">
      <w:pPr>
        <w:pStyle w:val="Corpotesto"/>
        <w:jc w:val="both"/>
        <w:rPr>
          <w:sz w:val="13"/>
        </w:rPr>
      </w:pPr>
    </w:p>
    <w:p w14:paraId="14AF8E4F" w14:textId="77777777" w:rsidR="00556F02" w:rsidRDefault="00000000" w:rsidP="008B4328">
      <w:pPr>
        <w:pStyle w:val="Corpotesto"/>
        <w:ind w:left="762"/>
        <w:jc w:val="both"/>
        <w:rPr>
          <w:sz w:val="20"/>
        </w:rPr>
      </w:pPr>
      <w:r>
        <w:rPr>
          <w:noProof/>
          <w:sz w:val="20"/>
        </w:rPr>
        <w:drawing>
          <wp:inline distT="0" distB="0" distL="0" distR="0" wp14:anchorId="662AC897" wp14:editId="125E3115">
            <wp:extent cx="5781255" cy="3989832"/>
            <wp:effectExtent l="0" t="0" r="0" b="0"/>
            <wp:docPr id="1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16" cstate="print"/>
                    <a:stretch>
                      <a:fillRect/>
                    </a:stretch>
                  </pic:blipFill>
                  <pic:spPr>
                    <a:xfrm>
                      <a:off x="0" y="0"/>
                      <a:ext cx="5781255" cy="3989832"/>
                    </a:xfrm>
                    <a:prstGeom prst="rect">
                      <a:avLst/>
                    </a:prstGeom>
                  </pic:spPr>
                </pic:pic>
              </a:graphicData>
            </a:graphic>
          </wp:inline>
        </w:drawing>
      </w:r>
    </w:p>
    <w:p w14:paraId="2DF327E5" w14:textId="77777777" w:rsidR="00556F02" w:rsidRDefault="00000000" w:rsidP="008B4328">
      <w:pPr>
        <w:spacing w:before="128"/>
        <w:jc w:val="both"/>
        <w:rPr>
          <w:sz w:val="14"/>
        </w:rPr>
      </w:pPr>
      <w:r>
        <w:rPr>
          <w:w w:val="110"/>
          <w:sz w:val="14"/>
        </w:rPr>
        <w:t>Fig. 3. (</w:t>
      </w:r>
      <w:r>
        <w:rPr>
          <w:rFonts w:ascii="Cambria"/>
          <w:i/>
          <w:w w:val="110"/>
          <w:sz w:val="14"/>
        </w:rPr>
        <w:t>continued</w:t>
      </w:r>
      <w:r>
        <w:rPr>
          <w:w w:val="110"/>
          <w:sz w:val="14"/>
        </w:rPr>
        <w:t>)</w:t>
      </w:r>
    </w:p>
    <w:p w14:paraId="644E42B2" w14:textId="77777777" w:rsidR="00556F02" w:rsidRDefault="00556F02" w:rsidP="008B4328">
      <w:pPr>
        <w:pStyle w:val="Corpotesto"/>
        <w:spacing w:before="9"/>
        <w:jc w:val="both"/>
        <w:rPr>
          <w:sz w:val="9"/>
        </w:rPr>
      </w:pPr>
    </w:p>
    <w:p w14:paraId="2961A3F2" w14:textId="77777777" w:rsidR="00556F02" w:rsidRDefault="00556F02" w:rsidP="008B4328">
      <w:pPr>
        <w:jc w:val="both"/>
        <w:rPr>
          <w:sz w:val="9"/>
        </w:rPr>
        <w:sectPr w:rsidR="00556F02">
          <w:pgSz w:w="11910" w:h="15880"/>
          <w:pgMar w:top="960" w:right="640" w:bottom="860" w:left="640" w:header="507" w:footer="658" w:gutter="0"/>
          <w:cols w:space="720"/>
        </w:sectPr>
      </w:pPr>
    </w:p>
    <w:p w14:paraId="21DB495E" w14:textId="77777777" w:rsidR="00556F02" w:rsidRDefault="00000000" w:rsidP="008B4328">
      <w:pPr>
        <w:spacing w:before="134"/>
        <w:ind w:left="111"/>
        <w:jc w:val="both"/>
        <w:rPr>
          <w:sz w:val="14"/>
        </w:rPr>
      </w:pPr>
      <w:bookmarkStart w:id="19" w:name="_bookmark12"/>
      <w:bookmarkEnd w:id="19"/>
      <w:r>
        <w:rPr>
          <w:w w:val="115"/>
          <w:sz w:val="14"/>
        </w:rPr>
        <w:t>Table 1</w:t>
      </w:r>
    </w:p>
    <w:p w14:paraId="749A5571" w14:textId="77777777" w:rsidR="00556F02" w:rsidRDefault="00000000" w:rsidP="008B4328">
      <w:pPr>
        <w:spacing w:before="17" w:line="264" w:lineRule="auto"/>
        <w:ind w:left="111"/>
        <w:jc w:val="both"/>
        <w:rPr>
          <w:sz w:val="14"/>
        </w:rPr>
      </w:pPr>
      <w:r>
        <w:pict w14:anchorId="428DBF81">
          <v:line id="_x0000_s2076" style="position:absolute;left:0;text-align:left;z-index:251644416;mso-position-horizontal-relative:page" from="37.6pt,20.95pt" to="288.65pt,20.95pt" strokeweight=".17569mm">
            <w10:wrap anchorx="page"/>
          </v:line>
        </w:pict>
      </w:r>
      <w:r>
        <w:rPr>
          <w:sz w:val="14"/>
        </w:rPr>
        <w:t xml:space="preserve">Type and number of tests performed in this study to characterize the ground of the </w:t>
      </w:r>
      <w:proofErr w:type="spellStart"/>
      <w:r>
        <w:rPr>
          <w:sz w:val="14"/>
        </w:rPr>
        <w:t>Cavezzo</w:t>
      </w:r>
      <w:proofErr w:type="spellEnd"/>
      <w:r>
        <w:rPr>
          <w:sz w:val="14"/>
        </w:rPr>
        <w:t xml:space="preserve"> Municipality.</w:t>
      </w:r>
    </w:p>
    <w:p w14:paraId="5FCCB607" w14:textId="77777777" w:rsidR="00556F02" w:rsidRDefault="00000000" w:rsidP="008B4328">
      <w:pPr>
        <w:tabs>
          <w:tab w:val="left" w:pos="1916"/>
          <w:tab w:val="left" w:pos="4263"/>
        </w:tabs>
        <w:spacing w:before="112"/>
        <w:ind w:left="111"/>
        <w:jc w:val="both"/>
        <w:rPr>
          <w:sz w:val="12"/>
        </w:rPr>
      </w:pPr>
      <w:r>
        <w:rPr>
          <w:w w:val="105"/>
          <w:sz w:val="12"/>
        </w:rPr>
        <w:t>Geotechnical in</w:t>
      </w:r>
      <w:r>
        <w:rPr>
          <w:spacing w:val="25"/>
          <w:w w:val="105"/>
          <w:sz w:val="12"/>
        </w:rPr>
        <w:t xml:space="preserve"> </w:t>
      </w:r>
      <w:r>
        <w:rPr>
          <w:w w:val="105"/>
          <w:sz w:val="12"/>
        </w:rPr>
        <w:t>situ</w:t>
      </w:r>
      <w:r>
        <w:rPr>
          <w:spacing w:val="13"/>
          <w:w w:val="105"/>
          <w:sz w:val="12"/>
        </w:rPr>
        <w:t xml:space="preserve"> </w:t>
      </w:r>
      <w:r>
        <w:rPr>
          <w:w w:val="105"/>
          <w:sz w:val="12"/>
        </w:rPr>
        <w:t>tests</w:t>
      </w:r>
      <w:r>
        <w:rPr>
          <w:w w:val="105"/>
          <w:sz w:val="12"/>
        </w:rPr>
        <w:tab/>
        <w:t>Cone Penetration</w:t>
      </w:r>
      <w:r>
        <w:rPr>
          <w:spacing w:val="14"/>
          <w:w w:val="105"/>
          <w:sz w:val="12"/>
        </w:rPr>
        <w:t xml:space="preserve"> </w:t>
      </w:r>
      <w:r>
        <w:rPr>
          <w:w w:val="105"/>
          <w:sz w:val="12"/>
        </w:rPr>
        <w:t>Tests</w:t>
      </w:r>
      <w:r>
        <w:rPr>
          <w:spacing w:val="8"/>
          <w:w w:val="105"/>
          <w:sz w:val="12"/>
        </w:rPr>
        <w:t xml:space="preserve"> </w:t>
      </w:r>
      <w:r>
        <w:rPr>
          <w:w w:val="105"/>
          <w:sz w:val="12"/>
        </w:rPr>
        <w:t>CPT</w:t>
      </w:r>
      <w:r>
        <w:rPr>
          <w:w w:val="105"/>
          <w:sz w:val="12"/>
        </w:rPr>
        <w:tab/>
        <w:t xml:space="preserve">419      </w:t>
      </w:r>
      <w:r>
        <w:rPr>
          <w:spacing w:val="29"/>
          <w:w w:val="105"/>
          <w:sz w:val="12"/>
        </w:rPr>
        <w:t xml:space="preserve"> </w:t>
      </w:r>
      <w:r>
        <w:rPr>
          <w:w w:val="105"/>
          <w:sz w:val="12"/>
        </w:rPr>
        <w:t>502</w:t>
      </w:r>
    </w:p>
    <w:p w14:paraId="4B700CA0" w14:textId="77777777" w:rsidR="00556F02" w:rsidRDefault="00000000" w:rsidP="008B4328">
      <w:pPr>
        <w:tabs>
          <w:tab w:val="right" w:pos="4527"/>
        </w:tabs>
        <w:spacing w:before="22"/>
        <w:ind w:left="2037"/>
        <w:jc w:val="both"/>
        <w:rPr>
          <w:sz w:val="12"/>
        </w:rPr>
      </w:pPr>
      <w:r>
        <w:rPr>
          <w:w w:val="105"/>
          <w:sz w:val="12"/>
        </w:rPr>
        <w:t xml:space="preserve">Cone Penetration </w:t>
      </w:r>
      <w:proofErr w:type="gramStart"/>
      <w:r>
        <w:rPr>
          <w:w w:val="105"/>
          <w:sz w:val="12"/>
        </w:rPr>
        <w:t xml:space="preserve">Tests </w:t>
      </w:r>
      <w:r>
        <w:rPr>
          <w:spacing w:val="1"/>
          <w:w w:val="105"/>
          <w:sz w:val="12"/>
        </w:rPr>
        <w:t xml:space="preserve"> </w:t>
      </w:r>
      <w:r>
        <w:rPr>
          <w:w w:val="105"/>
          <w:sz w:val="12"/>
        </w:rPr>
        <w:t>with</w:t>
      </w:r>
      <w:proofErr w:type="gramEnd"/>
      <w:r>
        <w:rPr>
          <w:spacing w:val="10"/>
          <w:w w:val="105"/>
          <w:sz w:val="12"/>
        </w:rPr>
        <w:t xml:space="preserve"> </w:t>
      </w:r>
      <w:r>
        <w:rPr>
          <w:w w:val="105"/>
          <w:sz w:val="12"/>
        </w:rPr>
        <w:t>Vs</w:t>
      </w:r>
      <w:r>
        <w:rPr>
          <w:rFonts w:ascii="Times New Roman"/>
          <w:w w:val="105"/>
          <w:sz w:val="12"/>
        </w:rPr>
        <w:tab/>
      </w:r>
      <w:r>
        <w:rPr>
          <w:w w:val="105"/>
          <w:sz w:val="12"/>
        </w:rPr>
        <w:t>25</w:t>
      </w:r>
    </w:p>
    <w:p w14:paraId="24A1270D" w14:textId="77777777" w:rsidR="00556F02" w:rsidRDefault="00000000" w:rsidP="008B4328">
      <w:pPr>
        <w:spacing w:before="22"/>
        <w:ind w:left="87"/>
        <w:jc w:val="both"/>
        <w:rPr>
          <w:sz w:val="12"/>
        </w:rPr>
      </w:pPr>
      <w:r>
        <w:rPr>
          <w:w w:val="105"/>
          <w:sz w:val="12"/>
        </w:rPr>
        <w:t>measurements SCPT</w:t>
      </w:r>
    </w:p>
    <w:p w14:paraId="5563D7CB" w14:textId="77777777" w:rsidR="00556F02" w:rsidRDefault="00000000" w:rsidP="008B4328">
      <w:pPr>
        <w:tabs>
          <w:tab w:val="right" w:pos="4527"/>
        </w:tabs>
        <w:spacing w:before="22"/>
        <w:ind w:left="2037"/>
        <w:jc w:val="both"/>
        <w:rPr>
          <w:sz w:val="12"/>
        </w:rPr>
      </w:pPr>
      <w:r>
        <w:rPr>
          <w:w w:val="105"/>
          <w:sz w:val="12"/>
        </w:rPr>
        <w:t>Standard Penetration</w:t>
      </w:r>
      <w:r>
        <w:rPr>
          <w:spacing w:val="22"/>
          <w:w w:val="105"/>
          <w:sz w:val="12"/>
        </w:rPr>
        <w:t xml:space="preserve"> </w:t>
      </w:r>
      <w:r>
        <w:rPr>
          <w:w w:val="105"/>
          <w:sz w:val="12"/>
        </w:rPr>
        <w:t>Tests</w:t>
      </w:r>
      <w:r>
        <w:rPr>
          <w:spacing w:val="12"/>
          <w:w w:val="105"/>
          <w:sz w:val="12"/>
        </w:rPr>
        <w:t xml:space="preserve"> </w:t>
      </w:r>
      <w:r>
        <w:rPr>
          <w:w w:val="105"/>
          <w:sz w:val="12"/>
        </w:rPr>
        <w:t>SPT</w:t>
      </w:r>
      <w:r>
        <w:rPr>
          <w:rFonts w:ascii="Times New Roman"/>
          <w:w w:val="105"/>
          <w:sz w:val="12"/>
        </w:rPr>
        <w:tab/>
      </w:r>
      <w:r>
        <w:rPr>
          <w:w w:val="105"/>
          <w:sz w:val="12"/>
        </w:rPr>
        <w:t>25</w:t>
      </w:r>
    </w:p>
    <w:p w14:paraId="725A57D1" w14:textId="77777777" w:rsidR="00556F02" w:rsidRDefault="00000000" w:rsidP="008B4328">
      <w:pPr>
        <w:tabs>
          <w:tab w:val="right" w:pos="4455"/>
        </w:tabs>
        <w:spacing w:before="23"/>
        <w:ind w:left="2037"/>
        <w:jc w:val="both"/>
        <w:rPr>
          <w:sz w:val="12"/>
        </w:rPr>
      </w:pPr>
      <w:proofErr w:type="spellStart"/>
      <w:r>
        <w:rPr>
          <w:w w:val="105"/>
          <w:sz w:val="12"/>
        </w:rPr>
        <w:t>DilatoMeter</w:t>
      </w:r>
      <w:proofErr w:type="spellEnd"/>
      <w:r>
        <w:rPr>
          <w:spacing w:val="10"/>
          <w:w w:val="105"/>
          <w:sz w:val="12"/>
        </w:rPr>
        <w:t xml:space="preserve"> </w:t>
      </w:r>
      <w:r>
        <w:rPr>
          <w:w w:val="105"/>
          <w:sz w:val="12"/>
        </w:rPr>
        <w:t>Tests</w:t>
      </w:r>
      <w:r>
        <w:rPr>
          <w:spacing w:val="10"/>
          <w:w w:val="105"/>
          <w:sz w:val="12"/>
        </w:rPr>
        <w:t xml:space="preserve"> </w:t>
      </w:r>
      <w:r>
        <w:rPr>
          <w:w w:val="105"/>
          <w:sz w:val="12"/>
        </w:rPr>
        <w:t>DMT</w:t>
      </w:r>
      <w:r>
        <w:rPr>
          <w:rFonts w:ascii="Times New Roman"/>
          <w:w w:val="105"/>
          <w:sz w:val="12"/>
        </w:rPr>
        <w:tab/>
      </w:r>
      <w:r>
        <w:rPr>
          <w:w w:val="105"/>
          <w:sz w:val="12"/>
        </w:rPr>
        <w:t>5</w:t>
      </w:r>
    </w:p>
    <w:p w14:paraId="0EE7DB4C" w14:textId="77777777" w:rsidR="00556F02" w:rsidRDefault="00000000" w:rsidP="008B4328">
      <w:pPr>
        <w:tabs>
          <w:tab w:val="right" w:pos="4527"/>
        </w:tabs>
        <w:spacing w:before="21" w:line="145" w:lineRule="exact"/>
        <w:ind w:left="2037"/>
        <w:jc w:val="both"/>
        <w:rPr>
          <w:sz w:val="12"/>
        </w:rPr>
      </w:pPr>
      <w:r>
        <w:rPr>
          <w:w w:val="115"/>
          <w:sz w:val="12"/>
        </w:rPr>
        <w:t>Boreholes</w:t>
      </w:r>
      <w:r>
        <w:rPr>
          <w:rFonts w:ascii="Times New Roman"/>
          <w:w w:val="115"/>
          <w:sz w:val="12"/>
        </w:rPr>
        <w:tab/>
      </w:r>
      <w:r>
        <w:rPr>
          <w:w w:val="115"/>
          <w:sz w:val="12"/>
        </w:rPr>
        <w:t>27</w:t>
      </w:r>
    </w:p>
    <w:p w14:paraId="6FD4BB83" w14:textId="77777777" w:rsidR="00556F02" w:rsidRDefault="00000000" w:rsidP="008B4328">
      <w:pPr>
        <w:pStyle w:val="Corpotesto"/>
        <w:spacing w:before="104" w:line="252" w:lineRule="auto"/>
        <w:ind w:left="111" w:right="110"/>
        <w:jc w:val="both"/>
      </w:pPr>
      <w:r>
        <w:br w:type="column"/>
      </w:r>
      <w:r>
        <w:t>available CPTu tests and boreholes data (</w:t>
      </w:r>
      <w:proofErr w:type="spellStart"/>
      <w:r>
        <w:fldChar w:fldCharType="begin"/>
      </w:r>
      <w:r>
        <w:instrText>HYPERLINK \l "_bookmark55"</w:instrText>
      </w:r>
      <w:r>
        <w:fldChar w:fldCharType="separate"/>
      </w:r>
      <w:r>
        <w:rPr>
          <w:color w:val="2B7CA5"/>
        </w:rPr>
        <w:t>Meisina</w:t>
      </w:r>
      <w:proofErr w:type="spellEnd"/>
      <w:r>
        <w:rPr>
          <w:color w:val="2B7CA5"/>
        </w:rPr>
        <w:t xml:space="preserve"> et al., 2019</w:t>
      </w:r>
      <w:r>
        <w:fldChar w:fldCharType="end"/>
      </w:r>
      <w:r>
        <w:t>) in order to identify the mixture layers falling within the transition zone of the reference  chart  (</w:t>
      </w:r>
      <w:hyperlink w:anchor="_bookmark70" w:history="1">
        <w:r>
          <w:rPr>
            <w:color w:val="2B7CA5"/>
          </w:rPr>
          <w:t>Robertson, 2009</w:t>
        </w:r>
      </w:hyperlink>
      <w:r>
        <w:t>).</w:t>
      </w:r>
    </w:p>
    <w:p w14:paraId="4F2A86AD" w14:textId="77777777" w:rsidR="00556F02" w:rsidRDefault="00556F02" w:rsidP="008B4328">
      <w:pPr>
        <w:pStyle w:val="Corpotesto"/>
        <w:jc w:val="both"/>
        <w:rPr>
          <w:sz w:val="21"/>
        </w:rPr>
      </w:pPr>
    </w:p>
    <w:p w14:paraId="2D7D7EE1" w14:textId="77777777" w:rsidR="00556F02" w:rsidRDefault="00000000" w:rsidP="008B4328">
      <w:pPr>
        <w:pStyle w:val="Paragrafoelenco"/>
        <w:numPr>
          <w:ilvl w:val="1"/>
          <w:numId w:val="2"/>
        </w:numPr>
        <w:tabs>
          <w:tab w:val="left" w:pos="458"/>
        </w:tabs>
        <w:jc w:val="both"/>
        <w:rPr>
          <w:rFonts w:ascii="Cambria"/>
          <w:i/>
          <w:sz w:val="16"/>
        </w:rPr>
      </w:pPr>
      <w:bookmarkStart w:id="20" w:name="Seismo-stratigraphic_model"/>
      <w:bookmarkEnd w:id="20"/>
      <w:proofErr w:type="spellStart"/>
      <w:r>
        <w:rPr>
          <w:rFonts w:ascii="Cambria"/>
          <w:i/>
          <w:w w:val="95"/>
          <w:sz w:val="16"/>
        </w:rPr>
        <w:t>Seismo</w:t>
      </w:r>
      <w:proofErr w:type="spellEnd"/>
      <w:r>
        <w:rPr>
          <w:rFonts w:ascii="Cambria"/>
          <w:i/>
          <w:w w:val="95"/>
          <w:sz w:val="16"/>
        </w:rPr>
        <w:t>-</w:t>
      </w:r>
      <w:proofErr w:type="gramStart"/>
      <w:r>
        <w:rPr>
          <w:rFonts w:ascii="Cambria"/>
          <w:i/>
          <w:w w:val="95"/>
          <w:sz w:val="16"/>
        </w:rPr>
        <w:t xml:space="preserve">stratigraphic </w:t>
      </w:r>
      <w:r>
        <w:rPr>
          <w:rFonts w:ascii="Cambria"/>
          <w:i/>
          <w:spacing w:val="8"/>
          <w:w w:val="95"/>
          <w:sz w:val="16"/>
        </w:rPr>
        <w:t xml:space="preserve"> </w:t>
      </w:r>
      <w:r>
        <w:rPr>
          <w:rFonts w:ascii="Cambria"/>
          <w:i/>
          <w:w w:val="95"/>
          <w:sz w:val="16"/>
        </w:rPr>
        <w:t>model</w:t>
      </w:r>
      <w:proofErr w:type="gramEnd"/>
    </w:p>
    <w:p w14:paraId="42794405" w14:textId="77777777" w:rsidR="00556F02" w:rsidRDefault="00556F02" w:rsidP="008B4328">
      <w:pPr>
        <w:pStyle w:val="Corpotesto"/>
        <w:spacing w:before="6"/>
        <w:jc w:val="both"/>
        <w:rPr>
          <w:rFonts w:ascii="Cambria"/>
          <w:i/>
          <w:sz w:val="19"/>
        </w:rPr>
      </w:pPr>
    </w:p>
    <w:p w14:paraId="41335C31" w14:textId="77777777" w:rsidR="00556F02" w:rsidRDefault="00000000" w:rsidP="008B4328">
      <w:pPr>
        <w:pStyle w:val="Corpotesto"/>
        <w:spacing w:line="252" w:lineRule="auto"/>
        <w:ind w:left="111" w:right="108" w:firstLine="249"/>
        <w:jc w:val="both"/>
      </w:pPr>
      <w:r>
        <w:t>The previously described lithological model was preliminary to the de</w:t>
      </w:r>
      <w:r>
        <w:rPr>
          <w:rFonts w:ascii="Times New Roman" w:hAnsi="Times New Roman"/>
        </w:rPr>
        <w:t>ﬁ</w:t>
      </w:r>
      <w:r>
        <w:t xml:space="preserve">nition of the </w:t>
      </w:r>
      <w:proofErr w:type="spellStart"/>
      <w:r>
        <w:t>seismo</w:t>
      </w:r>
      <w:proofErr w:type="spellEnd"/>
      <w:r>
        <w:t>-stratigraphic idealization of the subsoil, which</w:t>
      </w:r>
    </w:p>
    <w:p w14:paraId="6A649E9D" w14:textId="77777777" w:rsidR="00556F02" w:rsidRDefault="00556F02" w:rsidP="008B4328">
      <w:pPr>
        <w:spacing w:line="252" w:lineRule="auto"/>
        <w:jc w:val="both"/>
        <w:sectPr w:rsidR="00556F02">
          <w:type w:val="continuous"/>
          <w:pgSz w:w="11910" w:h="15880"/>
          <w:pgMar w:top="380" w:right="640" w:bottom="280" w:left="640" w:header="720" w:footer="720" w:gutter="0"/>
          <w:cols w:num="2" w:space="720" w:equalWidth="0">
            <w:col w:w="5134" w:space="246"/>
            <w:col w:w="5250"/>
          </w:cols>
        </w:sectPr>
      </w:pPr>
    </w:p>
    <w:p w14:paraId="3125CC92" w14:textId="77777777" w:rsidR="00556F02" w:rsidRDefault="00000000" w:rsidP="008B4328">
      <w:pPr>
        <w:spacing w:before="22" w:line="276" w:lineRule="auto"/>
        <w:ind w:left="2037"/>
        <w:jc w:val="both"/>
        <w:rPr>
          <w:sz w:val="12"/>
        </w:rPr>
      </w:pPr>
      <w:r>
        <w:rPr>
          <w:w w:val="105"/>
          <w:sz w:val="12"/>
        </w:rPr>
        <w:t>Dynamic Probing Super Heavy tests DPSH</w:t>
      </w:r>
    </w:p>
    <w:p w14:paraId="1225C739" w14:textId="77777777" w:rsidR="00556F02" w:rsidRDefault="00000000" w:rsidP="008B4328">
      <w:pPr>
        <w:tabs>
          <w:tab w:val="left" w:pos="2037"/>
        </w:tabs>
        <w:spacing w:line="149" w:lineRule="exact"/>
        <w:ind w:left="231"/>
        <w:jc w:val="both"/>
        <w:rPr>
          <w:sz w:val="12"/>
        </w:rPr>
      </w:pPr>
      <w:r>
        <w:rPr>
          <w:w w:val="105"/>
          <w:sz w:val="12"/>
        </w:rPr>
        <w:t>Geophysical</w:t>
      </w:r>
      <w:r>
        <w:rPr>
          <w:spacing w:val="6"/>
          <w:w w:val="105"/>
          <w:sz w:val="12"/>
        </w:rPr>
        <w:t xml:space="preserve"> </w:t>
      </w:r>
      <w:r>
        <w:rPr>
          <w:w w:val="105"/>
          <w:sz w:val="12"/>
        </w:rPr>
        <w:t>measurements</w:t>
      </w:r>
      <w:r>
        <w:rPr>
          <w:w w:val="105"/>
          <w:sz w:val="12"/>
        </w:rPr>
        <w:tab/>
        <w:t>P- and S-wave high resolution</w:t>
      </w:r>
      <w:r>
        <w:rPr>
          <w:spacing w:val="21"/>
          <w:w w:val="105"/>
          <w:sz w:val="12"/>
        </w:rPr>
        <w:t xml:space="preserve"> </w:t>
      </w:r>
      <w:r>
        <w:rPr>
          <w:w w:val="105"/>
          <w:sz w:val="12"/>
        </w:rPr>
        <w:t>seismic</w:t>
      </w:r>
    </w:p>
    <w:p w14:paraId="4E588270" w14:textId="77777777" w:rsidR="00556F02" w:rsidRDefault="00000000" w:rsidP="008B4328">
      <w:pPr>
        <w:spacing w:before="22" w:line="89" w:lineRule="exact"/>
        <w:ind w:left="2037"/>
        <w:jc w:val="both"/>
        <w:rPr>
          <w:sz w:val="12"/>
        </w:rPr>
      </w:pPr>
      <w:r>
        <w:rPr>
          <w:w w:val="110"/>
          <w:sz w:val="12"/>
        </w:rPr>
        <w:t>re</w:t>
      </w:r>
      <w:r>
        <w:rPr>
          <w:rFonts w:ascii="Times New Roman" w:hAnsi="Times New Roman"/>
          <w:w w:val="110"/>
          <w:sz w:val="12"/>
        </w:rPr>
        <w:t>ﬂ</w:t>
      </w:r>
      <w:r>
        <w:rPr>
          <w:w w:val="110"/>
          <w:sz w:val="12"/>
        </w:rPr>
        <w:t>ection line</w:t>
      </w:r>
    </w:p>
    <w:p w14:paraId="3490ED63" w14:textId="77777777" w:rsidR="00556F02" w:rsidRDefault="00000000" w:rsidP="008B4328">
      <w:pPr>
        <w:spacing w:before="22"/>
        <w:ind w:left="160"/>
        <w:jc w:val="both"/>
        <w:rPr>
          <w:sz w:val="12"/>
        </w:rPr>
      </w:pPr>
      <w:r>
        <w:br w:type="column"/>
      </w:r>
      <w:r>
        <w:rPr>
          <w:w w:val="120"/>
          <w:sz w:val="12"/>
        </w:rPr>
        <w:t>1</w:t>
      </w:r>
    </w:p>
    <w:p w14:paraId="36EFBB9E" w14:textId="77777777" w:rsidR="00556F02" w:rsidRDefault="00556F02" w:rsidP="008B4328">
      <w:pPr>
        <w:pStyle w:val="Corpotesto"/>
        <w:spacing w:before="6"/>
        <w:jc w:val="both"/>
        <w:rPr>
          <w:sz w:val="15"/>
        </w:rPr>
      </w:pPr>
    </w:p>
    <w:p w14:paraId="25FD6F45" w14:textId="77777777" w:rsidR="00556F02" w:rsidRDefault="00000000" w:rsidP="008B4328">
      <w:pPr>
        <w:tabs>
          <w:tab w:val="left" w:pos="573"/>
        </w:tabs>
        <w:ind w:left="160"/>
        <w:jc w:val="both"/>
        <w:rPr>
          <w:sz w:val="12"/>
        </w:rPr>
      </w:pPr>
      <w:r>
        <w:rPr>
          <w:w w:val="120"/>
          <w:sz w:val="12"/>
        </w:rPr>
        <w:t>1</w:t>
      </w:r>
      <w:r>
        <w:rPr>
          <w:w w:val="120"/>
          <w:sz w:val="12"/>
        </w:rPr>
        <w:tab/>
      </w:r>
      <w:r>
        <w:rPr>
          <w:w w:val="115"/>
          <w:sz w:val="12"/>
        </w:rPr>
        <w:t>409</w:t>
      </w:r>
    </w:p>
    <w:p w14:paraId="06A27FDD" w14:textId="77777777" w:rsidR="00556F02" w:rsidRDefault="00000000" w:rsidP="008B4328">
      <w:pPr>
        <w:pStyle w:val="Corpotesto"/>
        <w:spacing w:line="252" w:lineRule="auto"/>
        <w:ind w:left="231" w:right="110"/>
        <w:jc w:val="both"/>
      </w:pPr>
      <w:r>
        <w:br w:type="column"/>
      </w:r>
      <w:r>
        <w:t>was obtained by integrating the existing geophysical data (mostly</w:t>
      </w:r>
      <w:r>
        <w:rPr>
          <w:spacing w:val="-15"/>
        </w:rPr>
        <w:t xml:space="preserve"> </w:t>
      </w:r>
      <w:r>
        <w:t xml:space="preserve">from shallow MASW investigations) with </w:t>
      </w:r>
      <w:proofErr w:type="gramStart"/>
      <w:r>
        <w:t>purposely-planned</w:t>
      </w:r>
      <w:proofErr w:type="gramEnd"/>
      <w:r>
        <w:t xml:space="preserve"> active and passive seismic acquisitions. In the following, the di</w:t>
      </w:r>
      <w:r>
        <w:rPr>
          <w:rFonts w:ascii="Times New Roman" w:hAnsi="Times New Roman"/>
        </w:rPr>
        <w:t>ﬀ</w:t>
      </w:r>
      <w:r>
        <w:t>erent steps for</w:t>
      </w:r>
      <w:r>
        <w:rPr>
          <w:spacing w:val="-16"/>
        </w:rPr>
        <w:t xml:space="preserve"> </w:t>
      </w:r>
      <w:r>
        <w:t>the</w:t>
      </w:r>
    </w:p>
    <w:p w14:paraId="230FF3F0" w14:textId="77777777" w:rsidR="00556F02" w:rsidRDefault="00556F02" w:rsidP="008B4328">
      <w:pPr>
        <w:spacing w:line="252" w:lineRule="auto"/>
        <w:jc w:val="both"/>
        <w:sectPr w:rsidR="00556F02">
          <w:type w:val="continuous"/>
          <w:pgSz w:w="11910" w:h="15880"/>
          <w:pgMar w:top="380" w:right="640" w:bottom="280" w:left="640" w:header="720" w:footer="720" w:gutter="0"/>
          <w:cols w:num="3" w:space="720" w:equalWidth="0">
            <w:col w:w="4185" w:space="40"/>
            <w:col w:w="789" w:space="246"/>
            <w:col w:w="5370"/>
          </w:cols>
        </w:sectPr>
      </w:pPr>
    </w:p>
    <w:p w14:paraId="360E0FEF" w14:textId="77777777" w:rsidR="00556F02" w:rsidRDefault="00000000" w:rsidP="008B4328">
      <w:pPr>
        <w:tabs>
          <w:tab w:val="right" w:pos="4455"/>
        </w:tabs>
        <w:spacing w:before="80"/>
        <w:ind w:left="2037"/>
        <w:jc w:val="both"/>
        <w:rPr>
          <w:sz w:val="12"/>
        </w:rPr>
      </w:pPr>
      <w:r>
        <w:rPr>
          <w:w w:val="110"/>
          <w:sz w:val="12"/>
        </w:rPr>
        <w:t>Seismic</w:t>
      </w:r>
      <w:r>
        <w:rPr>
          <w:spacing w:val="8"/>
          <w:w w:val="110"/>
          <w:sz w:val="12"/>
        </w:rPr>
        <w:t xml:space="preserve"> </w:t>
      </w:r>
      <w:r>
        <w:rPr>
          <w:w w:val="110"/>
          <w:sz w:val="12"/>
        </w:rPr>
        <w:t>refraction</w:t>
      </w:r>
      <w:r>
        <w:rPr>
          <w:rFonts w:ascii="Times New Roman"/>
          <w:w w:val="110"/>
          <w:sz w:val="12"/>
        </w:rPr>
        <w:tab/>
      </w:r>
      <w:r>
        <w:rPr>
          <w:w w:val="110"/>
          <w:sz w:val="12"/>
        </w:rPr>
        <w:t>2</w:t>
      </w:r>
    </w:p>
    <w:p w14:paraId="5486242E" w14:textId="77777777" w:rsidR="00556F02" w:rsidRDefault="00000000" w:rsidP="008B4328">
      <w:pPr>
        <w:pStyle w:val="Corpotesto"/>
        <w:spacing w:before="1"/>
        <w:ind w:left="996"/>
        <w:jc w:val="both"/>
      </w:pPr>
      <w:r>
        <w:br w:type="column"/>
      </w:r>
      <w:r>
        <w:t xml:space="preserve">creation of the </w:t>
      </w:r>
      <w:proofErr w:type="spellStart"/>
      <w:r>
        <w:t>seismo</w:t>
      </w:r>
      <w:proofErr w:type="spellEnd"/>
      <w:r>
        <w:t xml:space="preserve">-stratigraphic model </w:t>
      </w:r>
      <w:proofErr w:type="gramStart"/>
      <w:r>
        <w:t>are  described</w:t>
      </w:r>
      <w:proofErr w:type="gramEnd"/>
      <w:r>
        <w:t>.</w:t>
      </w:r>
    </w:p>
    <w:p w14:paraId="3926E92E" w14:textId="77777777" w:rsidR="00556F02" w:rsidRDefault="00556F02" w:rsidP="008B4328">
      <w:pPr>
        <w:jc w:val="both"/>
        <w:sectPr w:rsidR="00556F02">
          <w:type w:val="continuous"/>
          <w:pgSz w:w="11910" w:h="15880"/>
          <w:pgMar w:top="380" w:right="640" w:bottom="280" w:left="640" w:header="720" w:footer="720" w:gutter="0"/>
          <w:cols w:num="2" w:space="720" w:equalWidth="0">
            <w:col w:w="4456" w:space="40"/>
            <w:col w:w="6134"/>
          </w:cols>
        </w:sectPr>
      </w:pPr>
    </w:p>
    <w:p w14:paraId="24CC55D7" w14:textId="77777777" w:rsidR="00556F02" w:rsidRDefault="00000000" w:rsidP="008B4328">
      <w:pPr>
        <w:spacing w:before="21" w:line="278" w:lineRule="auto"/>
        <w:ind w:left="2037"/>
        <w:jc w:val="both"/>
        <w:rPr>
          <w:sz w:val="12"/>
        </w:rPr>
      </w:pPr>
      <w:r>
        <w:rPr>
          <w:w w:val="105"/>
          <w:sz w:val="12"/>
        </w:rPr>
        <w:t xml:space="preserve">Multichannel Analysis of Surface </w:t>
      </w:r>
      <w:r>
        <w:rPr>
          <w:sz w:val="12"/>
        </w:rPr>
        <w:t>Waves MASW</w:t>
      </w:r>
    </w:p>
    <w:p w14:paraId="4E05E190" w14:textId="77777777" w:rsidR="00556F02" w:rsidRDefault="00000000" w:rsidP="008B4328">
      <w:pPr>
        <w:spacing w:before="21"/>
        <w:jc w:val="both"/>
        <w:rPr>
          <w:sz w:val="12"/>
        </w:rPr>
      </w:pPr>
      <w:r>
        <w:br w:type="column"/>
      </w:r>
      <w:r>
        <w:rPr>
          <w:w w:val="120"/>
          <w:sz w:val="12"/>
        </w:rPr>
        <w:t>144</w:t>
      </w:r>
    </w:p>
    <w:p w14:paraId="52AB1D97" w14:textId="77777777" w:rsidR="00556F02" w:rsidRDefault="00000000" w:rsidP="008B4328">
      <w:pPr>
        <w:pStyle w:val="Paragrafoelenco"/>
        <w:numPr>
          <w:ilvl w:val="2"/>
          <w:numId w:val="2"/>
        </w:numPr>
        <w:tabs>
          <w:tab w:val="left" w:pos="1333"/>
        </w:tabs>
        <w:spacing w:before="241" w:line="114" w:lineRule="exact"/>
        <w:jc w:val="both"/>
        <w:rPr>
          <w:rFonts w:ascii="Cambria"/>
          <w:i/>
          <w:sz w:val="16"/>
        </w:rPr>
      </w:pPr>
      <w:bookmarkStart w:id="21" w:name="Calibration_of_the_reference_velocity_mo"/>
      <w:bookmarkEnd w:id="21"/>
      <w:r>
        <w:rPr>
          <w:rFonts w:ascii="Cambria"/>
          <w:i/>
          <w:w w:val="98"/>
          <w:sz w:val="16"/>
        </w:rPr>
        <w:br w:type="column"/>
      </w:r>
      <w:r>
        <w:rPr>
          <w:rFonts w:ascii="Cambria"/>
          <w:i/>
          <w:sz w:val="16"/>
        </w:rPr>
        <w:t>Calibration of the reference velocity</w:t>
      </w:r>
      <w:r>
        <w:rPr>
          <w:rFonts w:ascii="Cambria"/>
          <w:i/>
          <w:spacing w:val="26"/>
          <w:sz w:val="16"/>
        </w:rPr>
        <w:t xml:space="preserve"> </w:t>
      </w:r>
      <w:r>
        <w:rPr>
          <w:rFonts w:ascii="Cambria"/>
          <w:i/>
          <w:sz w:val="16"/>
        </w:rPr>
        <w:t>model</w:t>
      </w:r>
    </w:p>
    <w:p w14:paraId="099B0040" w14:textId="77777777" w:rsidR="00556F02" w:rsidRDefault="00556F02" w:rsidP="008B4328">
      <w:pPr>
        <w:spacing w:line="114" w:lineRule="exact"/>
        <w:jc w:val="both"/>
        <w:rPr>
          <w:rFonts w:ascii="Cambria"/>
          <w:sz w:val="16"/>
        </w:rPr>
        <w:sectPr w:rsidR="00556F02">
          <w:type w:val="continuous"/>
          <w:pgSz w:w="11910" w:h="15880"/>
          <w:pgMar w:top="380" w:right="640" w:bottom="280" w:left="640" w:header="720" w:footer="720" w:gutter="0"/>
          <w:cols w:num="3" w:space="720" w:equalWidth="0">
            <w:col w:w="3908" w:space="40"/>
            <w:col w:w="652" w:space="40"/>
            <w:col w:w="5990"/>
          </w:cols>
        </w:sectPr>
      </w:pPr>
    </w:p>
    <w:p w14:paraId="1A655B4A" w14:textId="77777777" w:rsidR="00556F02" w:rsidRDefault="00000000" w:rsidP="008B4328">
      <w:pPr>
        <w:tabs>
          <w:tab w:val="left" w:pos="4384"/>
        </w:tabs>
        <w:spacing w:line="147" w:lineRule="exact"/>
        <w:ind w:left="2037"/>
        <w:jc w:val="both"/>
        <w:rPr>
          <w:sz w:val="12"/>
        </w:rPr>
      </w:pPr>
      <w:proofErr w:type="spellStart"/>
      <w:r>
        <w:rPr>
          <w:w w:val="110"/>
          <w:sz w:val="12"/>
        </w:rPr>
        <w:t>HoliSurface</w:t>
      </w:r>
      <w:proofErr w:type="spellEnd"/>
      <w:r>
        <w:rPr>
          <w:rFonts w:ascii="Times New Roman"/>
          <w:w w:val="110"/>
          <w:sz w:val="12"/>
        </w:rPr>
        <w:tab/>
      </w:r>
      <w:r>
        <w:rPr>
          <w:w w:val="110"/>
          <w:sz w:val="12"/>
        </w:rPr>
        <w:t>12</w:t>
      </w:r>
    </w:p>
    <w:p w14:paraId="3D6BD6A9" w14:textId="77777777" w:rsidR="00556F02" w:rsidRDefault="00000000" w:rsidP="008B4328">
      <w:pPr>
        <w:tabs>
          <w:tab w:val="left" w:pos="4384"/>
        </w:tabs>
        <w:spacing w:before="22"/>
        <w:ind w:left="2037"/>
        <w:jc w:val="both"/>
        <w:rPr>
          <w:sz w:val="12"/>
        </w:rPr>
      </w:pPr>
      <w:r>
        <w:rPr>
          <w:w w:val="105"/>
          <w:sz w:val="12"/>
        </w:rPr>
        <w:t xml:space="preserve">2D arrays </w:t>
      </w:r>
      <w:proofErr w:type="gramStart"/>
      <w:r>
        <w:rPr>
          <w:w w:val="105"/>
          <w:sz w:val="12"/>
        </w:rPr>
        <w:t xml:space="preserve">ambient </w:t>
      </w:r>
      <w:r>
        <w:rPr>
          <w:spacing w:val="2"/>
          <w:w w:val="105"/>
          <w:sz w:val="12"/>
        </w:rPr>
        <w:t xml:space="preserve"> </w:t>
      </w:r>
      <w:r>
        <w:rPr>
          <w:w w:val="105"/>
          <w:sz w:val="12"/>
        </w:rPr>
        <w:t>vibration</w:t>
      </w:r>
      <w:proofErr w:type="gramEnd"/>
      <w:r>
        <w:rPr>
          <w:spacing w:val="12"/>
          <w:w w:val="105"/>
          <w:sz w:val="12"/>
        </w:rPr>
        <w:t xml:space="preserve"> </w:t>
      </w:r>
      <w:r>
        <w:rPr>
          <w:w w:val="105"/>
          <w:sz w:val="12"/>
        </w:rPr>
        <w:t>analyses</w:t>
      </w:r>
      <w:r>
        <w:rPr>
          <w:rFonts w:ascii="Times New Roman"/>
          <w:w w:val="105"/>
          <w:sz w:val="12"/>
        </w:rPr>
        <w:tab/>
      </w:r>
      <w:r>
        <w:rPr>
          <w:w w:val="105"/>
          <w:sz w:val="12"/>
        </w:rPr>
        <w:t>2</w:t>
      </w:r>
    </w:p>
    <w:p w14:paraId="6D16F4BF" w14:textId="77777777" w:rsidR="00556F02" w:rsidRDefault="00000000" w:rsidP="008B4328">
      <w:pPr>
        <w:tabs>
          <w:tab w:val="left" w:pos="4384"/>
        </w:tabs>
        <w:spacing w:before="22"/>
        <w:ind w:left="2037"/>
        <w:jc w:val="both"/>
        <w:rPr>
          <w:sz w:val="12"/>
        </w:rPr>
      </w:pPr>
      <w:r>
        <w:rPr>
          <w:w w:val="105"/>
          <w:sz w:val="12"/>
        </w:rPr>
        <w:t>Single station H/V</w:t>
      </w:r>
      <w:r>
        <w:rPr>
          <w:spacing w:val="24"/>
          <w:w w:val="105"/>
          <w:sz w:val="12"/>
        </w:rPr>
        <w:t xml:space="preserve"> </w:t>
      </w:r>
      <w:r>
        <w:rPr>
          <w:w w:val="105"/>
          <w:sz w:val="12"/>
        </w:rPr>
        <w:t>spectral</w:t>
      </w:r>
      <w:r>
        <w:rPr>
          <w:spacing w:val="8"/>
          <w:w w:val="105"/>
          <w:sz w:val="12"/>
        </w:rPr>
        <w:t xml:space="preserve"> </w:t>
      </w:r>
      <w:r>
        <w:rPr>
          <w:w w:val="105"/>
          <w:sz w:val="12"/>
        </w:rPr>
        <w:t>ratio</w:t>
      </w:r>
      <w:r>
        <w:rPr>
          <w:rFonts w:ascii="Times New Roman"/>
          <w:w w:val="105"/>
          <w:sz w:val="12"/>
        </w:rPr>
        <w:tab/>
      </w:r>
      <w:r>
        <w:rPr>
          <w:w w:val="105"/>
          <w:sz w:val="12"/>
        </w:rPr>
        <w:t>211</w:t>
      </w:r>
    </w:p>
    <w:p w14:paraId="24B83E0C" w14:textId="77777777" w:rsidR="00556F02" w:rsidRDefault="00000000" w:rsidP="008B4328">
      <w:pPr>
        <w:tabs>
          <w:tab w:val="left" w:pos="4384"/>
        </w:tabs>
        <w:spacing w:before="22"/>
        <w:ind w:left="2037"/>
        <w:jc w:val="both"/>
        <w:rPr>
          <w:sz w:val="12"/>
        </w:rPr>
      </w:pPr>
      <w:r>
        <w:rPr>
          <w:w w:val="105"/>
          <w:sz w:val="12"/>
        </w:rPr>
        <w:t>Extended</w:t>
      </w:r>
      <w:r>
        <w:rPr>
          <w:spacing w:val="9"/>
          <w:w w:val="105"/>
          <w:sz w:val="12"/>
        </w:rPr>
        <w:t xml:space="preserve"> </w:t>
      </w:r>
      <w:r>
        <w:rPr>
          <w:w w:val="105"/>
          <w:sz w:val="12"/>
        </w:rPr>
        <w:t>Spatial</w:t>
      </w:r>
      <w:r>
        <w:rPr>
          <w:spacing w:val="9"/>
          <w:w w:val="105"/>
          <w:sz w:val="12"/>
        </w:rPr>
        <w:t xml:space="preserve"> </w:t>
      </w:r>
      <w:r>
        <w:rPr>
          <w:w w:val="105"/>
          <w:sz w:val="12"/>
        </w:rPr>
        <w:t>Autocorrelation</w:t>
      </w:r>
      <w:r>
        <w:rPr>
          <w:rFonts w:ascii="Times New Roman"/>
          <w:w w:val="105"/>
          <w:sz w:val="12"/>
        </w:rPr>
        <w:tab/>
      </w:r>
      <w:r>
        <w:rPr>
          <w:w w:val="105"/>
          <w:sz w:val="12"/>
        </w:rPr>
        <w:t>1</w:t>
      </w:r>
    </w:p>
    <w:p w14:paraId="4B31132C" w14:textId="77777777" w:rsidR="00556F02" w:rsidRDefault="00000000" w:rsidP="008B4328">
      <w:pPr>
        <w:spacing w:before="22"/>
        <w:ind w:left="2014" w:right="2764"/>
        <w:jc w:val="both"/>
        <w:rPr>
          <w:sz w:val="12"/>
        </w:rPr>
      </w:pPr>
      <w:r>
        <w:rPr>
          <w:sz w:val="12"/>
        </w:rPr>
        <w:t>ESAC</w:t>
      </w:r>
    </w:p>
    <w:p w14:paraId="34B95D65" w14:textId="77777777" w:rsidR="00556F02" w:rsidRDefault="00000000" w:rsidP="008B4328">
      <w:pPr>
        <w:tabs>
          <w:tab w:val="left" w:pos="4384"/>
        </w:tabs>
        <w:spacing w:before="22"/>
        <w:ind w:left="2037"/>
        <w:jc w:val="both"/>
        <w:rPr>
          <w:sz w:val="12"/>
        </w:rPr>
      </w:pPr>
      <w:r>
        <w:rPr>
          <w:w w:val="105"/>
          <w:sz w:val="12"/>
        </w:rPr>
        <w:t>Spatial</w:t>
      </w:r>
      <w:r>
        <w:rPr>
          <w:spacing w:val="5"/>
          <w:w w:val="105"/>
          <w:sz w:val="12"/>
        </w:rPr>
        <w:t xml:space="preserve"> </w:t>
      </w:r>
      <w:r>
        <w:rPr>
          <w:w w:val="105"/>
          <w:sz w:val="12"/>
        </w:rPr>
        <w:t>Autocorrelation</w:t>
      </w:r>
      <w:r>
        <w:rPr>
          <w:spacing w:val="6"/>
          <w:w w:val="105"/>
          <w:sz w:val="12"/>
        </w:rPr>
        <w:t xml:space="preserve"> </w:t>
      </w:r>
      <w:r>
        <w:rPr>
          <w:w w:val="105"/>
          <w:sz w:val="12"/>
        </w:rPr>
        <w:t>SPAC</w:t>
      </w:r>
      <w:r>
        <w:rPr>
          <w:rFonts w:ascii="Times New Roman"/>
          <w:w w:val="105"/>
          <w:sz w:val="12"/>
        </w:rPr>
        <w:tab/>
      </w:r>
      <w:r>
        <w:rPr>
          <w:w w:val="105"/>
          <w:sz w:val="12"/>
        </w:rPr>
        <w:t>4</w:t>
      </w:r>
    </w:p>
    <w:p w14:paraId="4640C06F" w14:textId="77777777" w:rsidR="00556F02" w:rsidRDefault="00000000" w:rsidP="008B4328">
      <w:pPr>
        <w:tabs>
          <w:tab w:val="left" w:pos="4384"/>
        </w:tabs>
        <w:spacing w:before="23"/>
        <w:ind w:left="2037"/>
        <w:jc w:val="both"/>
        <w:rPr>
          <w:sz w:val="12"/>
        </w:rPr>
      </w:pPr>
      <w:r>
        <w:rPr>
          <w:w w:val="105"/>
          <w:sz w:val="12"/>
        </w:rPr>
        <w:t>Refraction</w:t>
      </w:r>
      <w:r>
        <w:rPr>
          <w:spacing w:val="12"/>
          <w:w w:val="105"/>
          <w:sz w:val="12"/>
        </w:rPr>
        <w:t xml:space="preserve"> </w:t>
      </w:r>
      <w:r>
        <w:rPr>
          <w:w w:val="105"/>
          <w:sz w:val="12"/>
        </w:rPr>
        <w:t>Microtremor</w:t>
      </w:r>
      <w:r>
        <w:rPr>
          <w:spacing w:val="12"/>
          <w:w w:val="105"/>
          <w:sz w:val="12"/>
        </w:rPr>
        <w:t xml:space="preserve"> </w:t>
      </w:r>
      <w:proofErr w:type="spellStart"/>
      <w:r>
        <w:rPr>
          <w:w w:val="105"/>
          <w:sz w:val="12"/>
        </w:rPr>
        <w:t>ReMi</w:t>
      </w:r>
      <w:proofErr w:type="spellEnd"/>
      <w:r>
        <w:rPr>
          <w:rFonts w:ascii="Times New Roman"/>
          <w:w w:val="105"/>
          <w:sz w:val="12"/>
        </w:rPr>
        <w:tab/>
      </w:r>
      <w:r>
        <w:rPr>
          <w:w w:val="105"/>
          <w:sz w:val="12"/>
        </w:rPr>
        <w:t>21</w:t>
      </w:r>
    </w:p>
    <w:p w14:paraId="3D234CDF" w14:textId="77777777" w:rsidR="00556F02" w:rsidRDefault="00000000" w:rsidP="008B4328">
      <w:pPr>
        <w:tabs>
          <w:tab w:val="left" w:pos="4384"/>
        </w:tabs>
        <w:spacing w:before="22"/>
        <w:ind w:left="2037"/>
        <w:jc w:val="both"/>
        <w:rPr>
          <w:sz w:val="12"/>
        </w:rPr>
      </w:pPr>
      <w:r>
        <w:rPr>
          <w:w w:val="105"/>
          <w:sz w:val="12"/>
        </w:rPr>
        <w:t>Multiple Filter</w:t>
      </w:r>
      <w:r>
        <w:rPr>
          <w:spacing w:val="-1"/>
          <w:w w:val="105"/>
          <w:sz w:val="12"/>
        </w:rPr>
        <w:t xml:space="preserve"> </w:t>
      </w:r>
      <w:r>
        <w:rPr>
          <w:w w:val="105"/>
          <w:sz w:val="12"/>
        </w:rPr>
        <w:t>Analysis MFA-Hs</w:t>
      </w:r>
      <w:r>
        <w:rPr>
          <w:rFonts w:ascii="Times New Roman"/>
          <w:w w:val="105"/>
          <w:sz w:val="12"/>
        </w:rPr>
        <w:tab/>
      </w:r>
      <w:r>
        <w:rPr>
          <w:w w:val="105"/>
          <w:sz w:val="12"/>
        </w:rPr>
        <w:t>4</w:t>
      </w:r>
    </w:p>
    <w:p w14:paraId="0E48EC18" w14:textId="77777777" w:rsidR="00556F02" w:rsidRDefault="00000000" w:rsidP="008B4328">
      <w:pPr>
        <w:tabs>
          <w:tab w:val="left" w:pos="4384"/>
        </w:tabs>
        <w:spacing w:before="22"/>
        <w:ind w:left="2037"/>
        <w:jc w:val="both"/>
        <w:rPr>
          <w:sz w:val="12"/>
        </w:rPr>
      </w:pPr>
      <w:r>
        <w:rPr>
          <w:w w:val="110"/>
          <w:sz w:val="12"/>
        </w:rPr>
        <w:t>Electrical resistivity</w:t>
      </w:r>
      <w:r>
        <w:rPr>
          <w:spacing w:val="-21"/>
          <w:w w:val="110"/>
          <w:sz w:val="12"/>
        </w:rPr>
        <w:t xml:space="preserve"> </w:t>
      </w:r>
      <w:proofErr w:type="gramStart"/>
      <w:r>
        <w:rPr>
          <w:w w:val="110"/>
          <w:sz w:val="12"/>
        </w:rPr>
        <w:t>tomography</w:t>
      </w:r>
      <w:proofErr w:type="gramEnd"/>
      <w:r>
        <w:rPr>
          <w:spacing w:val="-10"/>
          <w:w w:val="110"/>
          <w:sz w:val="12"/>
        </w:rPr>
        <w:t xml:space="preserve"> </w:t>
      </w:r>
      <w:r>
        <w:rPr>
          <w:w w:val="110"/>
          <w:sz w:val="12"/>
        </w:rPr>
        <w:t>ERT</w:t>
      </w:r>
      <w:r>
        <w:rPr>
          <w:rFonts w:ascii="Times New Roman"/>
          <w:w w:val="110"/>
          <w:sz w:val="12"/>
        </w:rPr>
        <w:tab/>
      </w:r>
      <w:r>
        <w:rPr>
          <w:w w:val="110"/>
          <w:sz w:val="12"/>
        </w:rPr>
        <w:t>7</w:t>
      </w:r>
    </w:p>
    <w:p w14:paraId="1E960978" w14:textId="77777777" w:rsidR="00556F02" w:rsidRDefault="00000000" w:rsidP="008B4328">
      <w:pPr>
        <w:tabs>
          <w:tab w:val="left" w:pos="4384"/>
          <w:tab w:val="left" w:pos="4798"/>
        </w:tabs>
        <w:spacing w:before="22"/>
        <w:ind w:left="231"/>
        <w:jc w:val="both"/>
        <w:rPr>
          <w:sz w:val="12"/>
        </w:rPr>
      </w:pPr>
      <w:r>
        <w:rPr>
          <w:w w:val="105"/>
          <w:sz w:val="12"/>
        </w:rPr>
        <w:t xml:space="preserve">Geotechnical </w:t>
      </w:r>
      <w:proofErr w:type="spellStart"/>
      <w:r>
        <w:rPr>
          <w:w w:val="105"/>
          <w:sz w:val="12"/>
        </w:rPr>
        <w:t>laboratoy</w:t>
      </w:r>
      <w:proofErr w:type="spellEnd"/>
      <w:r>
        <w:rPr>
          <w:w w:val="105"/>
          <w:sz w:val="12"/>
        </w:rPr>
        <w:t xml:space="preserve"> tests      </w:t>
      </w:r>
      <w:r>
        <w:rPr>
          <w:spacing w:val="4"/>
          <w:w w:val="105"/>
          <w:sz w:val="12"/>
        </w:rPr>
        <w:t xml:space="preserve"> </w:t>
      </w:r>
      <w:r>
        <w:rPr>
          <w:w w:val="105"/>
          <w:sz w:val="12"/>
        </w:rPr>
        <w:t>Grain-size</w:t>
      </w:r>
      <w:r>
        <w:rPr>
          <w:spacing w:val="10"/>
          <w:w w:val="105"/>
          <w:sz w:val="12"/>
        </w:rPr>
        <w:t xml:space="preserve"> </w:t>
      </w:r>
      <w:r>
        <w:rPr>
          <w:w w:val="105"/>
          <w:sz w:val="12"/>
        </w:rPr>
        <w:t>analysis</w:t>
      </w:r>
      <w:r>
        <w:rPr>
          <w:w w:val="105"/>
          <w:sz w:val="12"/>
        </w:rPr>
        <w:tab/>
        <w:t>41</w:t>
      </w:r>
      <w:r>
        <w:rPr>
          <w:rFonts w:ascii="Times New Roman"/>
          <w:w w:val="105"/>
          <w:sz w:val="12"/>
        </w:rPr>
        <w:tab/>
      </w:r>
      <w:r>
        <w:rPr>
          <w:w w:val="105"/>
          <w:sz w:val="12"/>
        </w:rPr>
        <w:t>73</w:t>
      </w:r>
    </w:p>
    <w:p w14:paraId="7CF615A2" w14:textId="77777777" w:rsidR="00556F02" w:rsidRDefault="00000000" w:rsidP="008B4328">
      <w:pPr>
        <w:tabs>
          <w:tab w:val="left" w:pos="4384"/>
        </w:tabs>
        <w:spacing w:before="22"/>
        <w:ind w:left="2037"/>
        <w:jc w:val="both"/>
        <w:rPr>
          <w:sz w:val="12"/>
        </w:rPr>
      </w:pPr>
      <w:r>
        <w:rPr>
          <w:w w:val="105"/>
          <w:sz w:val="12"/>
        </w:rPr>
        <w:t>Atterberg</w:t>
      </w:r>
      <w:r>
        <w:rPr>
          <w:spacing w:val="9"/>
          <w:w w:val="105"/>
          <w:sz w:val="12"/>
        </w:rPr>
        <w:t xml:space="preserve"> </w:t>
      </w:r>
      <w:r>
        <w:rPr>
          <w:w w:val="105"/>
          <w:sz w:val="12"/>
        </w:rPr>
        <w:t>limits</w:t>
      </w:r>
      <w:r>
        <w:rPr>
          <w:rFonts w:ascii="Times New Roman"/>
          <w:w w:val="105"/>
          <w:sz w:val="12"/>
        </w:rPr>
        <w:tab/>
      </w:r>
      <w:r>
        <w:rPr>
          <w:w w:val="105"/>
          <w:sz w:val="12"/>
        </w:rPr>
        <w:t>20</w:t>
      </w:r>
    </w:p>
    <w:p w14:paraId="07A8EE47" w14:textId="77777777" w:rsidR="00556F02" w:rsidRDefault="00000000" w:rsidP="008B4328">
      <w:pPr>
        <w:tabs>
          <w:tab w:val="left" w:pos="4384"/>
        </w:tabs>
        <w:spacing w:before="22"/>
        <w:ind w:left="2037"/>
        <w:jc w:val="both"/>
        <w:rPr>
          <w:sz w:val="12"/>
        </w:rPr>
      </w:pPr>
      <w:r>
        <w:rPr>
          <w:w w:val="105"/>
          <w:sz w:val="12"/>
        </w:rPr>
        <w:t>Direct</w:t>
      </w:r>
      <w:r>
        <w:rPr>
          <w:spacing w:val="11"/>
          <w:w w:val="105"/>
          <w:sz w:val="12"/>
        </w:rPr>
        <w:t xml:space="preserve"> </w:t>
      </w:r>
      <w:proofErr w:type="gramStart"/>
      <w:r>
        <w:rPr>
          <w:w w:val="105"/>
          <w:sz w:val="12"/>
        </w:rPr>
        <w:t>shear</w:t>
      </w:r>
      <w:proofErr w:type="gramEnd"/>
      <w:r>
        <w:rPr>
          <w:rFonts w:ascii="Times New Roman"/>
          <w:w w:val="105"/>
          <w:sz w:val="12"/>
        </w:rPr>
        <w:tab/>
      </w:r>
      <w:r>
        <w:rPr>
          <w:w w:val="105"/>
          <w:sz w:val="12"/>
        </w:rPr>
        <w:t>2</w:t>
      </w:r>
    </w:p>
    <w:p w14:paraId="76C9C82C" w14:textId="77777777" w:rsidR="00556F02" w:rsidRDefault="00000000" w:rsidP="008B4328">
      <w:pPr>
        <w:tabs>
          <w:tab w:val="left" w:pos="4384"/>
        </w:tabs>
        <w:spacing w:before="22"/>
        <w:ind w:left="2037"/>
        <w:jc w:val="both"/>
        <w:rPr>
          <w:sz w:val="12"/>
        </w:rPr>
      </w:pPr>
      <w:r>
        <w:rPr>
          <w:w w:val="105"/>
          <w:sz w:val="12"/>
        </w:rPr>
        <w:t>Oedometer</w:t>
      </w:r>
      <w:r>
        <w:rPr>
          <w:spacing w:val="9"/>
          <w:w w:val="105"/>
          <w:sz w:val="12"/>
        </w:rPr>
        <w:t xml:space="preserve"> </w:t>
      </w:r>
      <w:r>
        <w:rPr>
          <w:w w:val="105"/>
          <w:sz w:val="12"/>
        </w:rPr>
        <w:t>consolidation</w:t>
      </w:r>
      <w:r>
        <w:rPr>
          <w:rFonts w:ascii="Times New Roman"/>
          <w:w w:val="105"/>
          <w:sz w:val="12"/>
        </w:rPr>
        <w:tab/>
      </w:r>
      <w:r>
        <w:rPr>
          <w:w w:val="105"/>
          <w:sz w:val="12"/>
        </w:rPr>
        <w:t>1</w:t>
      </w:r>
    </w:p>
    <w:p w14:paraId="36112A89" w14:textId="77777777" w:rsidR="00556F02" w:rsidRDefault="00000000" w:rsidP="008B4328">
      <w:pPr>
        <w:tabs>
          <w:tab w:val="left" w:pos="4384"/>
        </w:tabs>
        <w:spacing w:before="22"/>
        <w:ind w:left="2037"/>
        <w:jc w:val="both"/>
        <w:rPr>
          <w:sz w:val="12"/>
        </w:rPr>
      </w:pPr>
      <w:r>
        <w:rPr>
          <w:w w:val="105"/>
          <w:sz w:val="12"/>
        </w:rPr>
        <w:t>Cyclic</w:t>
      </w:r>
      <w:r>
        <w:rPr>
          <w:spacing w:val="13"/>
          <w:w w:val="105"/>
          <w:sz w:val="12"/>
        </w:rPr>
        <w:t xml:space="preserve"> </w:t>
      </w:r>
      <w:r>
        <w:rPr>
          <w:w w:val="105"/>
          <w:sz w:val="12"/>
        </w:rPr>
        <w:t>triaxial</w:t>
      </w:r>
      <w:r>
        <w:rPr>
          <w:spacing w:val="15"/>
          <w:w w:val="105"/>
          <w:sz w:val="12"/>
        </w:rPr>
        <w:t xml:space="preserve"> </w:t>
      </w:r>
      <w:r>
        <w:rPr>
          <w:w w:val="105"/>
          <w:sz w:val="12"/>
        </w:rPr>
        <w:t>test</w:t>
      </w:r>
      <w:r>
        <w:rPr>
          <w:rFonts w:ascii="Times New Roman"/>
          <w:w w:val="105"/>
          <w:sz w:val="12"/>
        </w:rPr>
        <w:tab/>
      </w:r>
      <w:r>
        <w:rPr>
          <w:w w:val="105"/>
          <w:sz w:val="12"/>
        </w:rPr>
        <w:t>1</w:t>
      </w:r>
    </w:p>
    <w:p w14:paraId="4B9988A2" w14:textId="77777777" w:rsidR="00556F02" w:rsidRDefault="00000000" w:rsidP="008B4328">
      <w:pPr>
        <w:tabs>
          <w:tab w:val="left" w:pos="4384"/>
        </w:tabs>
        <w:spacing w:before="23"/>
        <w:ind w:left="2037"/>
        <w:jc w:val="both"/>
        <w:rPr>
          <w:sz w:val="12"/>
        </w:rPr>
      </w:pPr>
      <w:r>
        <w:rPr>
          <w:w w:val="105"/>
          <w:sz w:val="12"/>
        </w:rPr>
        <w:t>Resonant</w:t>
      </w:r>
      <w:r>
        <w:rPr>
          <w:spacing w:val="10"/>
          <w:w w:val="105"/>
          <w:sz w:val="12"/>
        </w:rPr>
        <w:t xml:space="preserve"> </w:t>
      </w:r>
      <w:r>
        <w:rPr>
          <w:w w:val="105"/>
          <w:sz w:val="12"/>
        </w:rPr>
        <w:t>column</w:t>
      </w:r>
      <w:r>
        <w:rPr>
          <w:spacing w:val="10"/>
          <w:w w:val="105"/>
          <w:sz w:val="12"/>
        </w:rPr>
        <w:t xml:space="preserve"> </w:t>
      </w:r>
      <w:r>
        <w:rPr>
          <w:w w:val="105"/>
          <w:sz w:val="12"/>
        </w:rPr>
        <w:t>tests</w:t>
      </w:r>
      <w:r>
        <w:rPr>
          <w:rFonts w:ascii="Times New Roman"/>
          <w:w w:val="105"/>
          <w:sz w:val="12"/>
        </w:rPr>
        <w:tab/>
      </w:r>
      <w:r>
        <w:rPr>
          <w:w w:val="105"/>
          <w:sz w:val="12"/>
        </w:rPr>
        <w:t>5</w:t>
      </w:r>
    </w:p>
    <w:p w14:paraId="5C1B97E6" w14:textId="77777777" w:rsidR="00556F02" w:rsidRDefault="00000000" w:rsidP="008B4328">
      <w:pPr>
        <w:tabs>
          <w:tab w:val="left" w:pos="4384"/>
        </w:tabs>
        <w:spacing w:before="22"/>
        <w:ind w:left="2037"/>
        <w:jc w:val="both"/>
        <w:rPr>
          <w:sz w:val="12"/>
        </w:rPr>
      </w:pPr>
      <w:r>
        <w:pict w14:anchorId="52F89FA3">
          <v:line id="_x0000_s2075" style="position:absolute;left:0;text-align:left;z-index:251645440;mso-position-horizontal-relative:page" from="37.6pt,14pt" to="288.65pt,14pt" strokeweight=".17569mm">
            <w10:wrap anchorx="page"/>
          </v:line>
        </w:pict>
      </w:r>
      <w:r>
        <w:rPr>
          <w:w w:val="105"/>
          <w:sz w:val="12"/>
        </w:rPr>
        <w:t>Cyclic simple</w:t>
      </w:r>
      <w:r>
        <w:rPr>
          <w:spacing w:val="20"/>
          <w:w w:val="105"/>
          <w:sz w:val="12"/>
        </w:rPr>
        <w:t xml:space="preserve"> </w:t>
      </w:r>
      <w:r>
        <w:rPr>
          <w:w w:val="105"/>
          <w:sz w:val="12"/>
        </w:rPr>
        <w:t>shear</w:t>
      </w:r>
      <w:r>
        <w:rPr>
          <w:spacing w:val="9"/>
          <w:w w:val="105"/>
          <w:sz w:val="12"/>
        </w:rPr>
        <w:t xml:space="preserve"> </w:t>
      </w:r>
      <w:r>
        <w:rPr>
          <w:w w:val="105"/>
          <w:sz w:val="12"/>
        </w:rPr>
        <w:t>test</w:t>
      </w:r>
      <w:r>
        <w:rPr>
          <w:rFonts w:ascii="Times New Roman"/>
          <w:w w:val="105"/>
          <w:sz w:val="12"/>
        </w:rPr>
        <w:tab/>
      </w:r>
      <w:r>
        <w:rPr>
          <w:w w:val="105"/>
          <w:sz w:val="12"/>
        </w:rPr>
        <w:t>3</w:t>
      </w:r>
    </w:p>
    <w:p w14:paraId="299F45B9" w14:textId="77777777" w:rsidR="00556F02" w:rsidRDefault="00000000" w:rsidP="008B4328">
      <w:pPr>
        <w:pStyle w:val="Corpotesto"/>
        <w:spacing w:before="394" w:line="252" w:lineRule="auto"/>
        <w:ind w:left="111"/>
        <w:jc w:val="both"/>
      </w:pPr>
      <w:r>
        <w:t xml:space="preserve">domains were used to separate zones of supposedly homogeneous li- </w:t>
      </w:r>
      <w:proofErr w:type="spellStart"/>
      <w:r>
        <w:t>thological</w:t>
      </w:r>
      <w:proofErr w:type="spellEnd"/>
      <w:r>
        <w:t xml:space="preserve"> and genetic depositional characteristics (</w:t>
      </w:r>
      <w:hyperlink w:anchor="_bookmark13" w:history="1">
        <w:r>
          <w:rPr>
            <w:color w:val="2B7CA5"/>
          </w:rPr>
          <w:t>Fig. 4</w:t>
        </w:r>
      </w:hyperlink>
      <w:r>
        <w:t>). For the stratigraphic</w:t>
      </w:r>
      <w:r>
        <w:rPr>
          <w:spacing w:val="-3"/>
        </w:rPr>
        <w:t xml:space="preserve"> </w:t>
      </w:r>
      <w:r>
        <w:t>interpretation</w:t>
      </w:r>
      <w:r>
        <w:rPr>
          <w:spacing w:val="-3"/>
        </w:rPr>
        <w:t xml:space="preserve"> </w:t>
      </w:r>
      <w:r>
        <w:t>of</w:t>
      </w:r>
      <w:r>
        <w:rPr>
          <w:spacing w:val="-4"/>
        </w:rPr>
        <w:t xml:space="preserve"> </w:t>
      </w:r>
      <w:r>
        <w:t>CPTu/CPT</w:t>
      </w:r>
      <w:r>
        <w:rPr>
          <w:spacing w:val="-4"/>
        </w:rPr>
        <w:t xml:space="preserve"> </w:t>
      </w:r>
      <w:r>
        <w:t>data,</w:t>
      </w:r>
      <w:r>
        <w:rPr>
          <w:spacing w:val="-4"/>
        </w:rPr>
        <w:t xml:space="preserve"> </w:t>
      </w:r>
      <w:r>
        <w:t>it</w:t>
      </w:r>
      <w:r>
        <w:rPr>
          <w:spacing w:val="-5"/>
        </w:rPr>
        <w:t xml:space="preserve"> </w:t>
      </w:r>
      <w:r>
        <w:t>was</w:t>
      </w:r>
      <w:r>
        <w:rPr>
          <w:spacing w:val="-4"/>
        </w:rPr>
        <w:t xml:space="preserve"> </w:t>
      </w:r>
      <w:r>
        <w:t>used</w:t>
      </w:r>
      <w:r>
        <w:rPr>
          <w:spacing w:val="-4"/>
        </w:rPr>
        <w:t xml:space="preserve"> </w:t>
      </w:r>
      <w:r>
        <w:t>a</w:t>
      </w:r>
      <w:r>
        <w:rPr>
          <w:spacing w:val="-4"/>
        </w:rPr>
        <w:t xml:space="preserve"> </w:t>
      </w:r>
      <w:r>
        <w:t xml:space="preserve">correction </w:t>
      </w:r>
      <w:proofErr w:type="gramStart"/>
      <w:r>
        <w:t>of  Soil</w:t>
      </w:r>
      <w:proofErr w:type="gramEnd"/>
      <w:r>
        <w:t xml:space="preserve">  </w:t>
      </w:r>
      <w:proofErr w:type="spellStart"/>
      <w:proofErr w:type="gramStart"/>
      <w:r>
        <w:t>Behaviour</w:t>
      </w:r>
      <w:proofErr w:type="spellEnd"/>
      <w:r>
        <w:t xml:space="preserve">  Index</w:t>
      </w:r>
      <w:proofErr w:type="gramEnd"/>
      <w:r>
        <w:t xml:space="preserve">  (</w:t>
      </w:r>
      <w:proofErr w:type="spellStart"/>
      <w:r>
        <w:t>Ic</w:t>
      </w:r>
      <w:proofErr w:type="spellEnd"/>
      <w:r>
        <w:t xml:space="preserve">,  </w:t>
      </w:r>
      <w:hyperlink w:anchor="_bookmark70" w:history="1">
        <w:proofErr w:type="gramStart"/>
        <w:r>
          <w:rPr>
            <w:color w:val="2B7CA5"/>
          </w:rPr>
          <w:t>Robertson,  2009</w:t>
        </w:r>
        <w:proofErr w:type="gramEnd"/>
      </w:hyperlink>
      <w:proofErr w:type="gramStart"/>
      <w:r>
        <w:t xml:space="preserve">)  calibrated </w:t>
      </w:r>
      <w:proofErr w:type="gramEnd"/>
      <w:r>
        <w:t xml:space="preserve"> using   </w:t>
      </w:r>
      <w:r>
        <w:rPr>
          <w:spacing w:val="2"/>
        </w:rPr>
        <w:t xml:space="preserve"> </w:t>
      </w:r>
      <w:r>
        <w:t>the</w:t>
      </w:r>
    </w:p>
    <w:p w14:paraId="5E4284A6" w14:textId="77777777" w:rsidR="00556F02" w:rsidRDefault="00000000" w:rsidP="008B4328">
      <w:pPr>
        <w:pStyle w:val="Corpotesto"/>
        <w:spacing w:before="81" w:line="252" w:lineRule="auto"/>
        <w:ind w:left="111" w:right="110" w:firstLine="249"/>
        <w:jc w:val="both"/>
      </w:pPr>
      <w:r>
        <w:br w:type="column"/>
      </w:r>
      <w:r>
        <w:t xml:space="preserve">As a </w:t>
      </w:r>
      <w:r>
        <w:rPr>
          <w:rFonts w:ascii="Times New Roman" w:hAnsi="Times New Roman"/>
        </w:rPr>
        <w:t>ﬁ</w:t>
      </w:r>
      <w:r>
        <w:t>rst step, assuming a smooth lateral variability of the geo- physical parameters over the investigated area, a set of reference one- dimensional seismic velocity pro</w:t>
      </w:r>
      <w:r>
        <w:rPr>
          <w:rFonts w:ascii="Times New Roman" w:hAnsi="Times New Roman"/>
        </w:rPr>
        <w:t>ﬁ</w:t>
      </w:r>
      <w:r>
        <w:t>les were established at selected re- presentative locations. The di</w:t>
      </w:r>
      <w:r>
        <w:rPr>
          <w:rFonts w:ascii="Times New Roman" w:hAnsi="Times New Roman"/>
        </w:rPr>
        <w:t>ﬀ</w:t>
      </w:r>
      <w:r>
        <w:t>erent pro</w:t>
      </w:r>
      <w:r>
        <w:rPr>
          <w:rFonts w:ascii="Times New Roman" w:hAnsi="Times New Roman"/>
        </w:rPr>
        <w:t>ﬁ</w:t>
      </w:r>
      <w:r>
        <w:t xml:space="preserve">les were derived from two independent although complementary geophysical approaches, based respectively on the array analysis of ambient vibrations (hereinafter called the EUCENTRE model) and on the S- and P-wave seismic re- </w:t>
      </w:r>
      <w:r>
        <w:rPr>
          <w:rFonts w:ascii="Times New Roman" w:hAnsi="Times New Roman"/>
        </w:rPr>
        <w:t>ﬂ</w:t>
      </w:r>
      <w:r>
        <w:t xml:space="preserve">ection data processing (hereinafter called the </w:t>
      </w:r>
      <w:proofErr w:type="gramStart"/>
      <w:r>
        <w:t>OGS  model</w:t>
      </w:r>
      <w:proofErr w:type="gramEnd"/>
      <w:r>
        <w:t>).</w:t>
      </w:r>
    </w:p>
    <w:p w14:paraId="38E7C838" w14:textId="77777777" w:rsidR="00556F02" w:rsidRDefault="00000000" w:rsidP="008B4328">
      <w:pPr>
        <w:pStyle w:val="Corpotesto"/>
        <w:spacing w:line="252" w:lineRule="auto"/>
        <w:ind w:left="111" w:right="110" w:firstLine="249"/>
        <w:jc w:val="both"/>
      </w:pPr>
      <w:r>
        <w:t>Concerning the analysis of ambient vibration data, the velocity pro</w:t>
      </w:r>
      <w:r>
        <w:rPr>
          <w:rFonts w:ascii="Times New Roman" w:hAnsi="Times New Roman"/>
        </w:rPr>
        <w:t>ﬁ</w:t>
      </w:r>
      <w:r>
        <w:t>les were obtained from combined inversion of multi-component surface wave information (</w:t>
      </w:r>
      <w:hyperlink w:anchor="_bookmark68" w:history="1">
        <w:r>
          <w:rPr>
            <w:color w:val="2B7CA5"/>
          </w:rPr>
          <w:t xml:space="preserve">Poggi and </w:t>
        </w:r>
        <w:proofErr w:type="spellStart"/>
        <w:r>
          <w:rPr>
            <w:color w:val="2B7CA5"/>
          </w:rPr>
          <w:t>Fäh</w:t>
        </w:r>
        <w:proofErr w:type="spellEnd"/>
        <w:r>
          <w:rPr>
            <w:color w:val="2B7CA5"/>
          </w:rPr>
          <w:t>, 2010</w:t>
        </w:r>
      </w:hyperlink>
      <w:r>
        <w:t xml:space="preserve">). Love and Rayleigh velocity dispersion curves were </w:t>
      </w:r>
      <w:r>
        <w:rPr>
          <w:rFonts w:ascii="Times New Roman" w:hAnsi="Times New Roman"/>
        </w:rPr>
        <w:t>ﬁ</w:t>
      </w:r>
      <w:r>
        <w:t xml:space="preserve">rst derived using the high-resolution frequency-wavenumber analysis on the three-component of motion (3CFK) as proposed by </w:t>
      </w:r>
      <w:hyperlink w:anchor="_bookmark68" w:history="1">
        <w:r>
          <w:rPr>
            <w:color w:val="2B7CA5"/>
          </w:rPr>
          <w:t xml:space="preserve">Poggi and </w:t>
        </w:r>
        <w:proofErr w:type="spellStart"/>
        <w:r>
          <w:rPr>
            <w:color w:val="2B7CA5"/>
          </w:rPr>
          <w:t>Fäh</w:t>
        </w:r>
        <w:proofErr w:type="spellEnd"/>
        <w:r>
          <w:rPr>
            <w:color w:val="2B7CA5"/>
          </w:rPr>
          <w:t xml:space="preserve"> (2010)</w:t>
        </w:r>
      </w:hyperlink>
      <w:r>
        <w:t xml:space="preserve">. This technique is bene- </w:t>
      </w:r>
      <w:proofErr w:type="spellStart"/>
      <w:r>
        <w:rPr>
          <w:rFonts w:ascii="Times New Roman" w:hAnsi="Times New Roman"/>
        </w:rPr>
        <w:t>ﬁ</w:t>
      </w:r>
      <w:r>
        <w:t>cial</w:t>
      </w:r>
      <w:proofErr w:type="spellEnd"/>
      <w:r>
        <w:t xml:space="preserve"> in that it allows an e</w:t>
      </w:r>
      <w:r>
        <w:rPr>
          <w:rFonts w:ascii="Times New Roman" w:hAnsi="Times New Roman"/>
        </w:rPr>
        <w:t>ﬃ</w:t>
      </w:r>
      <w:r>
        <w:t>cient separation of the transversal (Love) and radial (Rayleigh) surface wave motion from the horizontal com- ponents (</w:t>
      </w:r>
      <w:hyperlink w:anchor="_bookmark14" w:history="1">
        <w:r>
          <w:rPr>
            <w:color w:val="2B7CA5"/>
          </w:rPr>
          <w:t>Fig. 5</w:t>
        </w:r>
      </w:hyperlink>
      <w:r>
        <w:t xml:space="preserve">), providing the dispersion information of both wave types and, at the same time, an unbiased estimate of the Rayleigh </w:t>
      </w:r>
      <w:proofErr w:type="spellStart"/>
      <w:r>
        <w:t>el</w:t>
      </w:r>
      <w:proofErr w:type="spellEnd"/>
      <w:r>
        <w:t>-</w:t>
      </w:r>
    </w:p>
    <w:p w14:paraId="2EF8E61C" w14:textId="77777777" w:rsidR="00556F02" w:rsidRDefault="00000000" w:rsidP="008B4328">
      <w:pPr>
        <w:pStyle w:val="Corpotesto"/>
        <w:ind w:left="111"/>
        <w:jc w:val="both"/>
      </w:pPr>
      <w:proofErr w:type="spellStart"/>
      <w:r>
        <w:t>lipticity</w:t>
      </w:r>
      <w:proofErr w:type="spellEnd"/>
      <w:r>
        <w:t xml:space="preserve"> (or polarization) function within the resolved frequency band.</w:t>
      </w:r>
    </w:p>
    <w:p w14:paraId="1DA08AE1" w14:textId="77777777" w:rsidR="00556F02" w:rsidRDefault="00556F02">
      <w:pPr>
        <w:sectPr w:rsidR="00556F02">
          <w:type w:val="continuous"/>
          <w:pgSz w:w="11910" w:h="15880"/>
          <w:pgMar w:top="380" w:right="640" w:bottom="280" w:left="640" w:header="720" w:footer="720" w:gutter="0"/>
          <w:cols w:num="2" w:space="720" w:equalWidth="0">
            <w:col w:w="5133" w:space="247"/>
            <w:col w:w="5250"/>
          </w:cols>
        </w:sectPr>
      </w:pPr>
    </w:p>
    <w:p w14:paraId="32FC90E3" w14:textId="77777777" w:rsidR="00556F02" w:rsidRDefault="00556F02">
      <w:pPr>
        <w:pStyle w:val="Corpotesto"/>
        <w:rPr>
          <w:sz w:val="13"/>
        </w:rPr>
      </w:pPr>
    </w:p>
    <w:p w14:paraId="1E4F2251" w14:textId="77777777" w:rsidR="00556F02" w:rsidRDefault="00000000">
      <w:pPr>
        <w:pStyle w:val="Corpotesto"/>
        <w:ind w:left="1896"/>
        <w:rPr>
          <w:sz w:val="20"/>
        </w:rPr>
      </w:pPr>
      <w:r>
        <w:rPr>
          <w:noProof/>
          <w:sz w:val="20"/>
        </w:rPr>
        <w:drawing>
          <wp:inline distT="0" distB="0" distL="0" distR="0" wp14:anchorId="27112002" wp14:editId="5705C6DD">
            <wp:extent cx="4343517" cy="3105912"/>
            <wp:effectExtent l="0" t="0" r="0" b="0"/>
            <wp:docPr id="1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17" cstate="print"/>
                    <a:stretch>
                      <a:fillRect/>
                    </a:stretch>
                  </pic:blipFill>
                  <pic:spPr>
                    <a:xfrm>
                      <a:off x="0" y="0"/>
                      <a:ext cx="4343517" cy="3105912"/>
                    </a:xfrm>
                    <a:prstGeom prst="rect">
                      <a:avLst/>
                    </a:prstGeom>
                  </pic:spPr>
                </pic:pic>
              </a:graphicData>
            </a:graphic>
          </wp:inline>
        </w:drawing>
      </w:r>
    </w:p>
    <w:p w14:paraId="5CE44CB3" w14:textId="77777777" w:rsidR="00556F02" w:rsidRDefault="00000000">
      <w:pPr>
        <w:spacing w:before="125" w:line="264" w:lineRule="auto"/>
        <w:ind w:left="111" w:right="231"/>
        <w:rPr>
          <w:sz w:val="14"/>
        </w:rPr>
      </w:pPr>
      <w:bookmarkStart w:id="22" w:name="_bookmark13"/>
      <w:bookmarkEnd w:id="22"/>
      <w:r>
        <w:rPr>
          <w:sz w:val="14"/>
        </w:rPr>
        <w:t>Fig. 4.  Map of 9 homogeneous geological zones (MOPS) de</w:t>
      </w:r>
      <w:r>
        <w:rPr>
          <w:rFonts w:ascii="Times New Roman" w:hAnsi="Times New Roman"/>
          <w:sz w:val="14"/>
        </w:rPr>
        <w:t>ﬁ</w:t>
      </w:r>
      <w:r>
        <w:rPr>
          <w:sz w:val="14"/>
        </w:rPr>
        <w:t xml:space="preserve">ned for </w:t>
      </w:r>
      <w:proofErr w:type="spellStart"/>
      <w:r>
        <w:rPr>
          <w:sz w:val="14"/>
        </w:rPr>
        <w:t>Cavezzo</w:t>
      </w:r>
      <w:proofErr w:type="spellEnd"/>
      <w:r>
        <w:rPr>
          <w:sz w:val="14"/>
        </w:rPr>
        <w:t xml:space="preserve"> municipality. Modi</w:t>
      </w:r>
      <w:r>
        <w:rPr>
          <w:rFonts w:ascii="Times New Roman" w:hAnsi="Times New Roman"/>
          <w:sz w:val="14"/>
        </w:rPr>
        <w:t>ﬁ</w:t>
      </w:r>
      <w:r>
        <w:rPr>
          <w:sz w:val="14"/>
        </w:rPr>
        <w:t xml:space="preserve">ed from </w:t>
      </w:r>
      <w:hyperlink w:anchor="_bookmark55" w:history="1">
        <w:proofErr w:type="spellStart"/>
        <w:r>
          <w:rPr>
            <w:color w:val="2B7CA5"/>
            <w:sz w:val="14"/>
          </w:rPr>
          <w:t>Meisina</w:t>
        </w:r>
        <w:proofErr w:type="spellEnd"/>
        <w:r>
          <w:rPr>
            <w:color w:val="2B7CA5"/>
            <w:sz w:val="14"/>
          </w:rPr>
          <w:t xml:space="preserve"> et al. (2019)</w:t>
        </w:r>
      </w:hyperlink>
      <w:r>
        <w:rPr>
          <w:sz w:val="14"/>
        </w:rPr>
        <w:t>, which the interested reader can refer     to</w:t>
      </w:r>
      <w:r>
        <w:rPr>
          <w:spacing w:val="18"/>
          <w:sz w:val="14"/>
        </w:rPr>
        <w:t xml:space="preserve"> </w:t>
      </w:r>
      <w:r>
        <w:rPr>
          <w:sz w:val="14"/>
        </w:rPr>
        <w:t>for</w:t>
      </w:r>
      <w:r>
        <w:rPr>
          <w:spacing w:val="18"/>
          <w:sz w:val="14"/>
        </w:rPr>
        <w:t xml:space="preserve"> </w:t>
      </w:r>
      <w:r>
        <w:rPr>
          <w:sz w:val="14"/>
        </w:rPr>
        <w:t>a</w:t>
      </w:r>
      <w:r>
        <w:rPr>
          <w:spacing w:val="18"/>
          <w:sz w:val="14"/>
        </w:rPr>
        <w:t xml:space="preserve"> </w:t>
      </w:r>
      <w:r>
        <w:rPr>
          <w:sz w:val="14"/>
        </w:rPr>
        <w:t>detailed</w:t>
      </w:r>
      <w:r>
        <w:rPr>
          <w:spacing w:val="18"/>
          <w:sz w:val="14"/>
        </w:rPr>
        <w:t xml:space="preserve"> </w:t>
      </w:r>
      <w:r>
        <w:rPr>
          <w:sz w:val="14"/>
        </w:rPr>
        <w:t>description</w:t>
      </w:r>
      <w:r>
        <w:rPr>
          <w:spacing w:val="18"/>
          <w:sz w:val="14"/>
        </w:rPr>
        <w:t xml:space="preserve"> </w:t>
      </w:r>
      <w:r>
        <w:rPr>
          <w:sz w:val="14"/>
        </w:rPr>
        <w:t>of</w:t>
      </w:r>
      <w:r>
        <w:rPr>
          <w:spacing w:val="18"/>
          <w:sz w:val="14"/>
        </w:rPr>
        <w:t xml:space="preserve"> </w:t>
      </w:r>
      <w:r>
        <w:rPr>
          <w:sz w:val="14"/>
        </w:rPr>
        <w:t>the</w:t>
      </w:r>
      <w:r>
        <w:rPr>
          <w:spacing w:val="17"/>
          <w:sz w:val="14"/>
        </w:rPr>
        <w:t xml:space="preserve"> </w:t>
      </w:r>
      <w:r>
        <w:rPr>
          <w:sz w:val="14"/>
        </w:rPr>
        <w:t>zonation</w:t>
      </w:r>
      <w:r>
        <w:rPr>
          <w:spacing w:val="19"/>
          <w:sz w:val="14"/>
        </w:rPr>
        <w:t xml:space="preserve"> </w:t>
      </w:r>
      <w:r>
        <w:rPr>
          <w:sz w:val="14"/>
        </w:rPr>
        <w:t>process.</w:t>
      </w:r>
    </w:p>
    <w:p w14:paraId="3D5F4F9C" w14:textId="77777777" w:rsidR="00556F02" w:rsidRDefault="00556F02">
      <w:pPr>
        <w:pStyle w:val="Corpotesto"/>
        <w:spacing w:before="4"/>
        <w:rPr>
          <w:sz w:val="13"/>
        </w:rPr>
      </w:pPr>
    </w:p>
    <w:p w14:paraId="0C7DF2AF" w14:textId="77777777" w:rsidR="00556F02" w:rsidRDefault="00556F02">
      <w:pPr>
        <w:rPr>
          <w:sz w:val="13"/>
        </w:rPr>
        <w:sectPr w:rsidR="00556F02">
          <w:pgSz w:w="11910" w:h="15880"/>
          <w:pgMar w:top="960" w:right="640" w:bottom="860" w:left="640" w:header="507" w:footer="658" w:gutter="0"/>
          <w:cols w:space="720"/>
        </w:sectPr>
      </w:pPr>
    </w:p>
    <w:p w14:paraId="56D3E356" w14:textId="77777777" w:rsidR="00556F02" w:rsidRDefault="00000000" w:rsidP="008B4328">
      <w:pPr>
        <w:pStyle w:val="Corpotesto"/>
        <w:spacing w:before="106" w:line="252" w:lineRule="auto"/>
        <w:ind w:left="111"/>
        <w:jc w:val="both"/>
      </w:pPr>
      <w:r>
        <w:t>The one-dimensional seismic velocity pro</w:t>
      </w:r>
      <w:r>
        <w:rPr>
          <w:rFonts w:ascii="Times New Roman" w:hAnsi="Times New Roman"/>
        </w:rPr>
        <w:t>ﬁ</w:t>
      </w:r>
      <w:r>
        <w:t xml:space="preserve">le is then obtained by com- </w:t>
      </w:r>
      <w:proofErr w:type="spellStart"/>
      <w:r>
        <w:t>bined</w:t>
      </w:r>
      <w:proofErr w:type="spellEnd"/>
      <w:r>
        <w:rPr>
          <w:spacing w:val="-12"/>
        </w:rPr>
        <w:t xml:space="preserve"> </w:t>
      </w:r>
      <w:r>
        <w:t>inversion</w:t>
      </w:r>
      <w:r>
        <w:rPr>
          <w:spacing w:val="-12"/>
        </w:rPr>
        <w:t xml:space="preserve"> </w:t>
      </w:r>
      <w:r>
        <w:t>of</w:t>
      </w:r>
      <w:r>
        <w:rPr>
          <w:spacing w:val="-13"/>
        </w:rPr>
        <w:t xml:space="preserve"> </w:t>
      </w:r>
      <w:r>
        <w:t>Love</w:t>
      </w:r>
      <w:r>
        <w:rPr>
          <w:spacing w:val="-12"/>
        </w:rPr>
        <w:t xml:space="preserve"> </w:t>
      </w:r>
      <w:r>
        <w:t>and</w:t>
      </w:r>
      <w:r>
        <w:rPr>
          <w:spacing w:val="-12"/>
        </w:rPr>
        <w:t xml:space="preserve"> </w:t>
      </w:r>
      <w:r>
        <w:t>Rayleigh</w:t>
      </w:r>
      <w:r>
        <w:rPr>
          <w:spacing w:val="-12"/>
        </w:rPr>
        <w:t xml:space="preserve"> </w:t>
      </w:r>
      <w:r>
        <w:t>wave</w:t>
      </w:r>
      <w:r>
        <w:rPr>
          <w:spacing w:val="-12"/>
        </w:rPr>
        <w:t xml:space="preserve"> </w:t>
      </w:r>
      <w:r>
        <w:t>dispersion,</w:t>
      </w:r>
      <w:r>
        <w:rPr>
          <w:spacing w:val="-12"/>
        </w:rPr>
        <w:t xml:space="preserve"> </w:t>
      </w:r>
      <w:r>
        <w:t>including</w:t>
      </w:r>
      <w:r>
        <w:rPr>
          <w:spacing w:val="-12"/>
        </w:rPr>
        <w:t xml:space="preserve"> </w:t>
      </w:r>
      <w:r>
        <w:t xml:space="preserve">higher modes, the Rayleigh wave polarization function and fundamental </w:t>
      </w:r>
      <w:proofErr w:type="spellStart"/>
      <w:r>
        <w:t>fre</w:t>
      </w:r>
      <w:proofErr w:type="spellEnd"/>
      <w:r>
        <w:t xml:space="preserve">- </w:t>
      </w:r>
      <w:proofErr w:type="spellStart"/>
      <w:r>
        <w:t>quency</w:t>
      </w:r>
      <w:proofErr w:type="spellEnd"/>
      <w:r>
        <w:rPr>
          <w:spacing w:val="-5"/>
        </w:rPr>
        <w:t xml:space="preserve"> </w:t>
      </w:r>
      <w:r>
        <w:t>of</w:t>
      </w:r>
      <w:r>
        <w:rPr>
          <w:spacing w:val="-6"/>
        </w:rPr>
        <w:t xml:space="preserve"> </w:t>
      </w:r>
      <w:r>
        <w:t>resonance</w:t>
      </w:r>
      <w:r>
        <w:rPr>
          <w:spacing w:val="-6"/>
        </w:rPr>
        <w:t xml:space="preserve"> </w:t>
      </w:r>
      <w:r>
        <w:t>of</w:t>
      </w:r>
      <w:r>
        <w:rPr>
          <w:spacing w:val="-6"/>
        </w:rPr>
        <w:t xml:space="preserve"> </w:t>
      </w:r>
      <w:r>
        <w:t>the</w:t>
      </w:r>
      <w:r>
        <w:rPr>
          <w:spacing w:val="-6"/>
        </w:rPr>
        <w:t xml:space="preserve"> </w:t>
      </w:r>
      <w:r>
        <w:t>site</w:t>
      </w:r>
      <w:r>
        <w:rPr>
          <w:spacing w:val="-6"/>
        </w:rPr>
        <w:t xml:space="preserve"> </w:t>
      </w:r>
      <w:r>
        <w:t>(f</w:t>
      </w:r>
      <w:r>
        <w:rPr>
          <w:position w:val="-2"/>
          <w:sz w:val="10"/>
        </w:rPr>
        <w:t>0</w:t>
      </w:r>
      <w:r>
        <w:t>)</w:t>
      </w:r>
      <w:r>
        <w:rPr>
          <w:spacing w:val="-5"/>
        </w:rPr>
        <w:t xml:space="preserve"> </w:t>
      </w:r>
      <w:r>
        <w:t>from</w:t>
      </w:r>
      <w:r>
        <w:rPr>
          <w:spacing w:val="-7"/>
        </w:rPr>
        <w:t xml:space="preserve"> </w:t>
      </w:r>
      <w:r>
        <w:t>H/</w:t>
      </w:r>
      <w:r>
        <w:rPr>
          <w:rFonts w:ascii="Cambria" w:hAnsi="Cambria"/>
          <w:i/>
        </w:rPr>
        <w:t>V</w:t>
      </w:r>
      <w:r>
        <w:rPr>
          <w:rFonts w:ascii="Cambria" w:hAnsi="Cambria"/>
          <w:i/>
          <w:spacing w:val="-1"/>
        </w:rPr>
        <w:t xml:space="preserve"> </w:t>
      </w:r>
      <w:r>
        <w:t>analysis.</w:t>
      </w:r>
      <w:r>
        <w:rPr>
          <w:spacing w:val="-6"/>
        </w:rPr>
        <w:t xml:space="preserve"> </w:t>
      </w:r>
      <w:r>
        <w:t>The</w:t>
      </w:r>
      <w:r>
        <w:rPr>
          <w:spacing w:val="-6"/>
        </w:rPr>
        <w:t xml:space="preserve"> </w:t>
      </w:r>
      <w:proofErr w:type="gramStart"/>
      <w:r>
        <w:t>Open</w:t>
      </w:r>
      <w:r>
        <w:rPr>
          <w:spacing w:val="-5"/>
        </w:rPr>
        <w:t xml:space="preserve"> </w:t>
      </w:r>
      <w:r>
        <w:t>Source</w:t>
      </w:r>
      <w:proofErr w:type="gramEnd"/>
      <w:r>
        <w:t xml:space="preserve"> software </w:t>
      </w:r>
      <w:proofErr w:type="spellStart"/>
      <w:r>
        <w:t>Dinver</w:t>
      </w:r>
      <w:proofErr w:type="spellEnd"/>
      <w:r>
        <w:t xml:space="preserve"> (</w:t>
      </w:r>
      <w:hyperlink w:anchor="_bookmark78" w:history="1">
        <w:r>
          <w:rPr>
            <w:color w:val="2B7CA5"/>
          </w:rPr>
          <w:t>Wathelet et al., 2008</w:t>
        </w:r>
      </w:hyperlink>
      <w:r>
        <w:t xml:space="preserve">) is used to perform inversion though an enhanced version of the </w:t>
      </w:r>
      <w:proofErr w:type="spellStart"/>
      <w:r>
        <w:t>neighbourhood</w:t>
      </w:r>
      <w:proofErr w:type="spellEnd"/>
      <w:r>
        <w:t xml:space="preserve"> algorithm. The use of</w:t>
      </w:r>
      <w:r>
        <w:rPr>
          <w:spacing w:val="-4"/>
        </w:rPr>
        <w:t xml:space="preserve"> </w:t>
      </w:r>
      <w:r>
        <w:t>Love</w:t>
      </w:r>
      <w:r>
        <w:rPr>
          <w:spacing w:val="-4"/>
        </w:rPr>
        <w:t xml:space="preserve"> </w:t>
      </w:r>
      <w:r>
        <w:t>wave</w:t>
      </w:r>
      <w:r>
        <w:rPr>
          <w:spacing w:val="-3"/>
        </w:rPr>
        <w:t xml:space="preserve"> </w:t>
      </w:r>
      <w:r>
        <w:t>dispersion</w:t>
      </w:r>
      <w:r>
        <w:rPr>
          <w:spacing w:val="-3"/>
        </w:rPr>
        <w:t xml:space="preserve"> </w:t>
      </w:r>
      <w:r>
        <w:t>curves,</w:t>
      </w:r>
      <w:r>
        <w:rPr>
          <w:spacing w:val="-3"/>
        </w:rPr>
        <w:t xml:space="preserve"> </w:t>
      </w:r>
      <w:r>
        <w:t>which</w:t>
      </w:r>
      <w:r>
        <w:rPr>
          <w:spacing w:val="-4"/>
        </w:rPr>
        <w:t xml:space="preserve"> </w:t>
      </w:r>
      <w:r>
        <w:t>is</w:t>
      </w:r>
      <w:r>
        <w:rPr>
          <w:spacing w:val="-4"/>
        </w:rPr>
        <w:t xml:space="preserve"> </w:t>
      </w:r>
      <w:r>
        <w:t>generally</w:t>
      </w:r>
      <w:r>
        <w:rPr>
          <w:spacing w:val="-3"/>
        </w:rPr>
        <w:t xml:space="preserve"> </w:t>
      </w:r>
      <w:r>
        <w:t>uncommon,</w:t>
      </w:r>
      <w:r>
        <w:rPr>
          <w:spacing w:val="-4"/>
        </w:rPr>
        <w:t xml:space="preserve"> </w:t>
      </w:r>
      <w:r>
        <w:t>has</w:t>
      </w:r>
      <w:r>
        <w:rPr>
          <w:spacing w:val="-4"/>
        </w:rPr>
        <w:t xml:space="preserve"> </w:t>
      </w:r>
      <w:r>
        <w:t xml:space="preserve">the </w:t>
      </w:r>
      <w:proofErr w:type="gramStart"/>
      <w:r>
        <w:t>particular advantage</w:t>
      </w:r>
      <w:proofErr w:type="gramEnd"/>
      <w:r>
        <w:t xml:space="preserve"> </w:t>
      </w:r>
      <w:proofErr w:type="gramStart"/>
      <w:r>
        <w:t>to provide</w:t>
      </w:r>
      <w:proofErr w:type="gramEnd"/>
      <w:r>
        <w:t xml:space="preserve"> a unique constraint to the S-wave </w:t>
      </w:r>
      <w:proofErr w:type="spellStart"/>
      <w:r>
        <w:t>ve</w:t>
      </w:r>
      <w:proofErr w:type="spellEnd"/>
      <w:r>
        <w:t xml:space="preserve">- </w:t>
      </w:r>
      <w:proofErr w:type="spellStart"/>
      <w:r>
        <w:t>locity</w:t>
      </w:r>
      <w:proofErr w:type="spellEnd"/>
      <w:r>
        <w:t xml:space="preserve"> of the medium. In combination with Rayleigh wave information (dispersion and ellipticity), then, it allows a more reliable estimation of the </w:t>
      </w:r>
      <w:proofErr w:type="spellStart"/>
      <w:r>
        <w:t>seismo</w:t>
      </w:r>
      <w:proofErr w:type="spellEnd"/>
      <w:r>
        <w:t>-stratigraphic model. Complementary, the OGS velocity model</w:t>
      </w:r>
      <w:r>
        <w:rPr>
          <w:spacing w:val="-3"/>
        </w:rPr>
        <w:t xml:space="preserve"> </w:t>
      </w:r>
      <w:r>
        <w:t>corresponds</w:t>
      </w:r>
      <w:r>
        <w:rPr>
          <w:spacing w:val="-3"/>
        </w:rPr>
        <w:t xml:space="preserve"> </w:t>
      </w:r>
      <w:r>
        <w:t>to</w:t>
      </w:r>
      <w:r>
        <w:rPr>
          <w:spacing w:val="-3"/>
        </w:rPr>
        <w:t xml:space="preserve"> </w:t>
      </w:r>
      <w:r>
        <w:t>the</w:t>
      </w:r>
      <w:r>
        <w:rPr>
          <w:spacing w:val="-5"/>
        </w:rPr>
        <w:t xml:space="preserve"> </w:t>
      </w:r>
      <w:r>
        <w:t>interval</w:t>
      </w:r>
      <w:r>
        <w:rPr>
          <w:spacing w:val="-3"/>
        </w:rPr>
        <w:t xml:space="preserve"> </w:t>
      </w:r>
      <w:r>
        <w:t>velocities</w:t>
      </w:r>
      <w:r>
        <w:rPr>
          <w:spacing w:val="-2"/>
        </w:rPr>
        <w:t xml:space="preserve"> </w:t>
      </w:r>
      <w:r>
        <w:t>obtained</w:t>
      </w:r>
      <w:r>
        <w:rPr>
          <w:spacing w:val="-3"/>
        </w:rPr>
        <w:t xml:space="preserve"> </w:t>
      </w:r>
      <w:r>
        <w:t>by</w:t>
      </w:r>
      <w:r>
        <w:rPr>
          <w:spacing w:val="-4"/>
        </w:rPr>
        <w:t xml:space="preserve"> </w:t>
      </w:r>
      <w:r>
        <w:t>the</w:t>
      </w:r>
      <w:r>
        <w:rPr>
          <w:spacing w:val="-5"/>
        </w:rPr>
        <w:t xml:space="preserve"> </w:t>
      </w:r>
      <w:r>
        <w:t>P-</w:t>
      </w:r>
      <w:r>
        <w:rPr>
          <w:spacing w:val="-3"/>
        </w:rPr>
        <w:t xml:space="preserve"> </w:t>
      </w:r>
      <w:r>
        <w:t>and</w:t>
      </w:r>
      <w:r>
        <w:rPr>
          <w:spacing w:val="-3"/>
        </w:rPr>
        <w:t xml:space="preserve"> </w:t>
      </w:r>
      <w:r>
        <w:t>SH- wave seismic re</w:t>
      </w:r>
      <w:r>
        <w:rPr>
          <w:rFonts w:ascii="Times New Roman" w:hAnsi="Times New Roman"/>
        </w:rPr>
        <w:t>ﬂ</w:t>
      </w:r>
      <w:r>
        <w:t xml:space="preserve">ection data processing (see </w:t>
      </w:r>
      <w:hyperlink w:anchor="_bookmark66" w:history="1">
        <w:r>
          <w:rPr>
            <w:color w:val="2B7CA5"/>
          </w:rPr>
          <w:t>Petronio et al., 2018</w:t>
        </w:r>
      </w:hyperlink>
      <w:r>
        <w:rPr>
          <w:color w:val="2B7CA5"/>
        </w:rPr>
        <w:t xml:space="preserve"> </w:t>
      </w:r>
      <w:r>
        <w:t>for more</w:t>
      </w:r>
      <w:r>
        <w:rPr>
          <w:spacing w:val="12"/>
        </w:rPr>
        <w:t xml:space="preserve"> </w:t>
      </w:r>
      <w:r>
        <w:t>details).</w:t>
      </w:r>
    </w:p>
    <w:p w14:paraId="19C54A30" w14:textId="77777777" w:rsidR="00556F02" w:rsidRDefault="00000000" w:rsidP="008B4328">
      <w:pPr>
        <w:pStyle w:val="Corpotesto"/>
        <w:spacing w:line="252" w:lineRule="auto"/>
        <w:ind w:left="111" w:firstLine="249"/>
        <w:jc w:val="both"/>
      </w:pPr>
      <w:r>
        <w:t xml:space="preserve">The two seismic techniques have shown to produce consistent re- </w:t>
      </w:r>
      <w:proofErr w:type="spellStart"/>
      <w:r>
        <w:t>sults</w:t>
      </w:r>
      <w:proofErr w:type="spellEnd"/>
      <w:r>
        <w:t xml:space="preserve"> down to about 160</w:t>
      </w:r>
      <w:r>
        <w:rPr>
          <w:rFonts w:ascii="Calibri" w:hAnsi="Calibri"/>
        </w:rPr>
        <w:t>–</w:t>
      </w:r>
      <w:r>
        <w:t>170 m depth from the ground surface, while some deviations were observed at larger depths (</w:t>
      </w:r>
      <w:hyperlink w:anchor="_bookmark15" w:history="1">
        <w:r>
          <w:rPr>
            <w:color w:val="2B7CA5"/>
          </w:rPr>
          <w:t>Fig. 6</w:t>
        </w:r>
      </w:hyperlink>
      <w:r>
        <w:t xml:space="preserve">). Such dis- </w:t>
      </w:r>
      <w:proofErr w:type="spellStart"/>
      <w:r>
        <w:t>crepancy</w:t>
      </w:r>
      <w:proofErr w:type="spellEnd"/>
      <w:r>
        <w:t xml:space="preserve"> is likely due to the intrinsic limitations of passive seismic analysis, whose resolution decreases progressively with increasing wavelength</w:t>
      </w:r>
      <w:r>
        <w:rPr>
          <w:spacing w:val="-4"/>
        </w:rPr>
        <w:t xml:space="preserve"> </w:t>
      </w:r>
      <w:r>
        <w:t>and</w:t>
      </w:r>
      <w:r>
        <w:rPr>
          <w:spacing w:val="-4"/>
        </w:rPr>
        <w:t xml:space="preserve"> </w:t>
      </w:r>
      <w:r>
        <w:t>investigated</w:t>
      </w:r>
      <w:r>
        <w:rPr>
          <w:spacing w:val="-4"/>
        </w:rPr>
        <w:t xml:space="preserve"> </w:t>
      </w:r>
      <w:r>
        <w:t>depth.</w:t>
      </w:r>
      <w:r>
        <w:rPr>
          <w:spacing w:val="-5"/>
        </w:rPr>
        <w:t xml:space="preserve"> </w:t>
      </w:r>
      <w:r>
        <w:t>Seismic</w:t>
      </w:r>
      <w:r>
        <w:rPr>
          <w:spacing w:val="-4"/>
        </w:rPr>
        <w:t xml:space="preserve"> </w:t>
      </w:r>
      <w:r>
        <w:t>re</w:t>
      </w:r>
      <w:r>
        <w:rPr>
          <w:rFonts w:ascii="Times New Roman" w:hAnsi="Times New Roman"/>
        </w:rPr>
        <w:t>ﬂ</w:t>
      </w:r>
      <w:r>
        <w:t>ection</w:t>
      </w:r>
      <w:r>
        <w:rPr>
          <w:spacing w:val="-5"/>
        </w:rPr>
        <w:t xml:space="preserve"> </w:t>
      </w:r>
      <w:r>
        <w:t>data</w:t>
      </w:r>
      <w:r>
        <w:rPr>
          <w:spacing w:val="-4"/>
        </w:rPr>
        <w:t xml:space="preserve"> </w:t>
      </w:r>
      <w:r>
        <w:t>can</w:t>
      </w:r>
      <w:r>
        <w:rPr>
          <w:spacing w:val="-4"/>
        </w:rPr>
        <w:t xml:space="preserve"> </w:t>
      </w:r>
      <w:r>
        <w:t xml:space="preserve">provide reliable velocity information in the presence of horizontal </w:t>
      </w:r>
      <w:proofErr w:type="spellStart"/>
      <w:r>
        <w:t>strati</w:t>
      </w:r>
      <w:r>
        <w:rPr>
          <w:rFonts w:ascii="Times New Roman" w:hAnsi="Times New Roman"/>
        </w:rPr>
        <w:t>ﬁ</w:t>
      </w:r>
      <w:r>
        <w:t>ca</w:t>
      </w:r>
      <w:proofErr w:type="spellEnd"/>
      <w:r>
        <w:t xml:space="preserve">- </w:t>
      </w:r>
      <w:proofErr w:type="spellStart"/>
      <w:r>
        <w:t>tions</w:t>
      </w:r>
      <w:proofErr w:type="spellEnd"/>
      <w:r>
        <w:rPr>
          <w:spacing w:val="-3"/>
        </w:rPr>
        <w:t xml:space="preserve"> </w:t>
      </w:r>
      <w:r>
        <w:t>and</w:t>
      </w:r>
      <w:r>
        <w:rPr>
          <w:spacing w:val="-4"/>
        </w:rPr>
        <w:t xml:space="preserve"> </w:t>
      </w:r>
      <w:r>
        <w:t>with</w:t>
      </w:r>
      <w:r>
        <w:rPr>
          <w:spacing w:val="-4"/>
        </w:rPr>
        <w:t xml:space="preserve"> </w:t>
      </w:r>
      <w:r>
        <w:t>a</w:t>
      </w:r>
      <w:r>
        <w:rPr>
          <w:spacing w:val="-4"/>
        </w:rPr>
        <w:t xml:space="preserve"> </w:t>
      </w:r>
      <w:r>
        <w:t>su</w:t>
      </w:r>
      <w:r>
        <w:rPr>
          <w:rFonts w:ascii="Times New Roman" w:hAnsi="Times New Roman"/>
        </w:rPr>
        <w:t>ﬃ</w:t>
      </w:r>
      <w:r>
        <w:t>cient</w:t>
      </w:r>
      <w:r>
        <w:rPr>
          <w:spacing w:val="-3"/>
        </w:rPr>
        <w:t xml:space="preserve"> </w:t>
      </w:r>
      <w:r>
        <w:t>acquisition</w:t>
      </w:r>
      <w:r>
        <w:rPr>
          <w:spacing w:val="-4"/>
        </w:rPr>
        <w:t xml:space="preserve"> </w:t>
      </w:r>
      <w:r>
        <w:t>o</w:t>
      </w:r>
      <w:r>
        <w:rPr>
          <w:rFonts w:ascii="Times New Roman" w:hAnsi="Times New Roman"/>
        </w:rPr>
        <w:t>ﬀ</w:t>
      </w:r>
      <w:r>
        <w:t>set</w:t>
      </w:r>
      <w:r>
        <w:rPr>
          <w:spacing w:val="-3"/>
        </w:rPr>
        <w:t xml:space="preserve"> </w:t>
      </w:r>
      <w:r>
        <w:t>apertures</w:t>
      </w:r>
      <w:r>
        <w:rPr>
          <w:spacing w:val="-4"/>
        </w:rPr>
        <w:t xml:space="preserve"> </w:t>
      </w:r>
      <w:r>
        <w:t>able</w:t>
      </w:r>
      <w:r>
        <w:rPr>
          <w:spacing w:val="-4"/>
        </w:rPr>
        <w:t xml:space="preserve"> </w:t>
      </w:r>
      <w:r>
        <w:t>to</w:t>
      </w:r>
      <w:r>
        <w:rPr>
          <w:spacing w:val="-4"/>
        </w:rPr>
        <w:t xml:space="preserve"> </w:t>
      </w:r>
      <w:r>
        <w:t>accurately compute the NMO</w:t>
      </w:r>
      <w:r>
        <w:rPr>
          <w:spacing w:val="-6"/>
        </w:rPr>
        <w:t xml:space="preserve"> </w:t>
      </w:r>
      <w:r>
        <w:t>corrections.</w:t>
      </w:r>
    </w:p>
    <w:p w14:paraId="00ECF81D" w14:textId="77777777" w:rsidR="00556F02" w:rsidRDefault="00000000" w:rsidP="00EF388D">
      <w:pPr>
        <w:pStyle w:val="Corpotesto"/>
        <w:spacing w:before="106" w:line="242" w:lineRule="auto"/>
        <w:ind w:right="110"/>
        <w:jc w:val="both"/>
      </w:pPr>
      <w:r>
        <w:br w:type="column"/>
      </w:r>
      <w:r>
        <w:t>previous surveys available for the study area. It should be noted that being the results from available MASW data heterogeneous (e.g. they were</w:t>
      </w:r>
      <w:r>
        <w:rPr>
          <w:spacing w:val="-5"/>
        </w:rPr>
        <w:t xml:space="preserve"> </w:t>
      </w:r>
      <w:r>
        <w:t>obtained</w:t>
      </w:r>
      <w:r>
        <w:rPr>
          <w:spacing w:val="-4"/>
        </w:rPr>
        <w:t xml:space="preserve"> </w:t>
      </w:r>
      <w:r>
        <w:t>from</w:t>
      </w:r>
      <w:r>
        <w:rPr>
          <w:spacing w:val="-5"/>
        </w:rPr>
        <w:t xml:space="preserve"> </w:t>
      </w:r>
      <w:r>
        <w:t>di</w:t>
      </w:r>
      <w:r>
        <w:rPr>
          <w:rFonts w:ascii="Times New Roman" w:hAnsi="Times New Roman"/>
        </w:rPr>
        <w:t>ﬀ</w:t>
      </w:r>
      <w:r>
        <w:t>erent</w:t>
      </w:r>
      <w:r>
        <w:rPr>
          <w:spacing w:val="-4"/>
        </w:rPr>
        <w:t xml:space="preserve"> </w:t>
      </w:r>
      <w:r>
        <w:t>contractors</w:t>
      </w:r>
      <w:r>
        <w:rPr>
          <w:spacing w:val="-5"/>
        </w:rPr>
        <w:t xml:space="preserve"> </w:t>
      </w:r>
      <w:r>
        <w:t>and</w:t>
      </w:r>
      <w:r>
        <w:rPr>
          <w:spacing w:val="-4"/>
        </w:rPr>
        <w:t xml:space="preserve"> </w:t>
      </w:r>
      <w:r>
        <w:t>using</w:t>
      </w:r>
      <w:r>
        <w:rPr>
          <w:spacing w:val="-5"/>
        </w:rPr>
        <w:t xml:space="preserve"> </w:t>
      </w:r>
      <w:r>
        <w:t>di</w:t>
      </w:r>
      <w:r>
        <w:rPr>
          <w:rFonts w:ascii="Times New Roman" w:hAnsi="Times New Roman"/>
        </w:rPr>
        <w:t>ﬀ</w:t>
      </w:r>
      <w:r>
        <w:t>erent</w:t>
      </w:r>
      <w:r>
        <w:rPr>
          <w:spacing w:val="-5"/>
        </w:rPr>
        <w:t xml:space="preserve"> </w:t>
      </w:r>
      <w:r>
        <w:t>processing schemes), it was decided to homogeneously reassess the V</w:t>
      </w:r>
      <w:r>
        <w:rPr>
          <w:position w:val="-2"/>
          <w:sz w:val="10"/>
        </w:rPr>
        <w:t xml:space="preserve">S30 </w:t>
      </w:r>
      <w:r>
        <w:t>of each measurement</w:t>
      </w:r>
      <w:r>
        <w:rPr>
          <w:spacing w:val="-11"/>
        </w:rPr>
        <w:t xml:space="preserve"> </w:t>
      </w:r>
      <w:r>
        <w:t>by</w:t>
      </w:r>
      <w:r>
        <w:rPr>
          <w:spacing w:val="-12"/>
        </w:rPr>
        <w:t xml:space="preserve"> </w:t>
      </w:r>
      <w:r>
        <w:t>means</w:t>
      </w:r>
      <w:r>
        <w:rPr>
          <w:spacing w:val="-11"/>
        </w:rPr>
        <w:t xml:space="preserve"> </w:t>
      </w:r>
      <w:r>
        <w:t>of</w:t>
      </w:r>
      <w:r>
        <w:rPr>
          <w:spacing w:val="-12"/>
        </w:rPr>
        <w:t xml:space="preserve"> </w:t>
      </w:r>
      <w:r>
        <w:t>a</w:t>
      </w:r>
      <w:r>
        <w:rPr>
          <w:spacing w:val="-11"/>
        </w:rPr>
        <w:t xml:space="preserve"> </w:t>
      </w:r>
      <w:r>
        <w:t>simpli</w:t>
      </w:r>
      <w:r>
        <w:rPr>
          <w:rFonts w:ascii="Times New Roman" w:hAnsi="Times New Roman"/>
        </w:rPr>
        <w:t>ﬁ</w:t>
      </w:r>
      <w:r>
        <w:t>ed</w:t>
      </w:r>
      <w:r>
        <w:rPr>
          <w:spacing w:val="-12"/>
        </w:rPr>
        <w:t xml:space="preserve"> </w:t>
      </w:r>
      <w:r>
        <w:t>procedure</w:t>
      </w:r>
      <w:r>
        <w:rPr>
          <w:spacing w:val="-11"/>
        </w:rPr>
        <w:t xml:space="preserve"> </w:t>
      </w:r>
      <w:r>
        <w:t>as</w:t>
      </w:r>
      <w:r>
        <w:rPr>
          <w:spacing w:val="-12"/>
        </w:rPr>
        <w:t xml:space="preserve"> </w:t>
      </w:r>
      <w:r>
        <w:t>proposed</w:t>
      </w:r>
      <w:r>
        <w:rPr>
          <w:spacing w:val="-11"/>
        </w:rPr>
        <w:t xml:space="preserve"> </w:t>
      </w:r>
      <w:r>
        <w:t>by</w:t>
      </w:r>
      <w:r>
        <w:rPr>
          <w:spacing w:val="-12"/>
        </w:rPr>
        <w:t xml:space="preserve"> </w:t>
      </w:r>
      <w:hyperlink w:anchor="_bookmark32" w:history="1">
        <w:r>
          <w:rPr>
            <w:color w:val="2B7CA5"/>
          </w:rPr>
          <w:t>Brown</w:t>
        </w:r>
      </w:hyperlink>
      <w:r>
        <w:rPr>
          <w:color w:val="2B7CA5"/>
        </w:rPr>
        <w:t xml:space="preserve"> </w:t>
      </w:r>
      <w:hyperlink w:anchor="_bookmark32" w:history="1">
        <w:r>
          <w:rPr>
            <w:color w:val="2B7CA5"/>
          </w:rPr>
          <w:t>et al. (2000)</w:t>
        </w:r>
      </w:hyperlink>
      <w:r>
        <w:rPr>
          <w:color w:val="2B7CA5"/>
        </w:rPr>
        <w:t xml:space="preserve"> </w:t>
      </w:r>
      <w:r>
        <w:t xml:space="preserve">and further developed by </w:t>
      </w:r>
      <w:hyperlink w:anchor="_bookmark53" w:history="1">
        <w:r>
          <w:rPr>
            <w:color w:val="2B7CA5"/>
          </w:rPr>
          <w:t>Martin and Diehl (2004)</w:t>
        </w:r>
      </w:hyperlink>
      <w:r>
        <w:rPr>
          <w:color w:val="2B7CA5"/>
        </w:rPr>
        <w:t xml:space="preserve"> </w:t>
      </w:r>
      <w:r>
        <w:t xml:space="preserve">and </w:t>
      </w:r>
      <w:hyperlink w:anchor="_bookmark26" w:history="1">
        <w:r>
          <w:rPr>
            <w:color w:val="2B7CA5"/>
          </w:rPr>
          <w:t>Albarello and Gargani (2010)</w:t>
        </w:r>
      </w:hyperlink>
      <w:r>
        <w:rPr>
          <w:color w:val="2B7CA5"/>
        </w:rPr>
        <w:t xml:space="preserve"> </w:t>
      </w:r>
      <w:r>
        <w:t xml:space="preserve">(see also </w:t>
      </w:r>
      <w:hyperlink w:anchor="_bookmark35" w:history="1">
        <w:r>
          <w:rPr>
            <w:color w:val="2B7CA5"/>
          </w:rPr>
          <w:t>Comina et al., 2011</w:t>
        </w:r>
      </w:hyperlink>
      <w:r>
        <w:rPr>
          <w:color w:val="2B7CA5"/>
        </w:rPr>
        <w:t xml:space="preserve"> </w:t>
      </w:r>
      <w:r>
        <w:t xml:space="preserve">for </w:t>
      </w:r>
      <w:proofErr w:type="spellStart"/>
      <w:r>
        <w:t>clar</w:t>
      </w:r>
      <w:proofErr w:type="spellEnd"/>
      <w:r>
        <w:t xml:space="preserve">- </w:t>
      </w:r>
      <w:proofErr w:type="spellStart"/>
      <w:r>
        <w:t>i</w:t>
      </w:r>
      <w:r>
        <w:rPr>
          <w:rFonts w:ascii="Times New Roman" w:hAnsi="Times New Roman"/>
        </w:rPr>
        <w:t>ﬁ</w:t>
      </w:r>
      <w:r>
        <w:t>cations</w:t>
      </w:r>
      <w:proofErr w:type="spellEnd"/>
      <w:r>
        <w:t>). In short, the V</w:t>
      </w:r>
      <w:r>
        <w:rPr>
          <w:position w:val="-2"/>
          <w:sz w:val="10"/>
        </w:rPr>
        <w:t xml:space="preserve">S30 </w:t>
      </w:r>
      <w:r>
        <w:t>at each site was obtained empirically from the Rayleigh wave dispersion curve (</w:t>
      </w:r>
      <w:hyperlink w:anchor="_bookmark17" w:history="1">
        <w:r>
          <w:rPr>
            <w:color w:val="2B7CA5"/>
          </w:rPr>
          <w:t>Fig. 8</w:t>
        </w:r>
      </w:hyperlink>
      <w:r>
        <w:t>a) by extracting the phase velocity corresponding to a wavelength (</w:t>
      </w:r>
      <w:r>
        <w:rPr>
          <w:rFonts w:ascii="Lucida Sans Unicode" w:hAnsi="Lucida Sans Unicode"/>
        </w:rPr>
        <w:t>λ</w:t>
      </w:r>
      <w:r>
        <w:t>) of 40 m, which provided estimates of V</w:t>
      </w:r>
      <w:r>
        <w:rPr>
          <w:position w:val="-2"/>
          <w:sz w:val="10"/>
        </w:rPr>
        <w:t xml:space="preserve">S30 </w:t>
      </w:r>
      <w:r>
        <w:t>(</w:t>
      </w:r>
      <w:hyperlink w:anchor="_bookmark17" w:history="1">
        <w:r>
          <w:rPr>
            <w:color w:val="2B7CA5"/>
          </w:rPr>
          <w:t>Fig. 8</w:t>
        </w:r>
      </w:hyperlink>
      <w:r>
        <w:t xml:space="preserve">b) comparable with those obtained from in- </w:t>
      </w:r>
      <w:r>
        <w:rPr>
          <w:w w:val="95"/>
        </w:rPr>
        <w:t xml:space="preserve">dependent </w:t>
      </w:r>
      <w:r>
        <w:rPr>
          <w:spacing w:val="17"/>
          <w:w w:val="95"/>
        </w:rPr>
        <w:t xml:space="preserve"> </w:t>
      </w:r>
      <w:r>
        <w:rPr>
          <w:w w:val="95"/>
        </w:rPr>
        <w:t>processing.</w:t>
      </w:r>
    </w:p>
    <w:p w14:paraId="1DF713D4" w14:textId="77777777" w:rsidR="00556F02" w:rsidRDefault="00000000" w:rsidP="008B4328">
      <w:pPr>
        <w:pStyle w:val="Corpotesto"/>
        <w:spacing w:before="7" w:line="244" w:lineRule="auto"/>
        <w:ind w:left="111" w:right="110" w:firstLine="249"/>
        <w:jc w:val="both"/>
      </w:pPr>
      <w:r>
        <w:t>Spatial interpolation of the V</w:t>
      </w:r>
      <w:r>
        <w:rPr>
          <w:position w:val="-2"/>
          <w:sz w:val="10"/>
        </w:rPr>
        <w:t xml:space="preserve">S30 </w:t>
      </w:r>
      <w:r>
        <w:t xml:space="preserve">values was subsequently performed using widely used </w:t>
      </w:r>
      <w:proofErr w:type="spellStart"/>
      <w:r>
        <w:t>geostatistic</w:t>
      </w:r>
      <w:proofErr w:type="spellEnd"/>
      <w:r>
        <w:t xml:space="preserve"> algorithm, i.e. ordinary Kriging (</w:t>
      </w:r>
      <w:hyperlink w:anchor="_bookmark47" w:history="1">
        <w:r>
          <w:rPr>
            <w:color w:val="2B7CA5"/>
          </w:rPr>
          <w:t>Isaaks</w:t>
        </w:r>
      </w:hyperlink>
      <w:r>
        <w:rPr>
          <w:color w:val="2B7CA5"/>
        </w:rPr>
        <w:t xml:space="preserve"> </w:t>
      </w:r>
      <w:hyperlink w:anchor="_bookmark47" w:history="1">
        <w:r>
          <w:rPr>
            <w:color w:val="2B7CA5"/>
          </w:rPr>
          <w:t>and Srivastava, 1989</w:t>
        </w:r>
      </w:hyperlink>
      <w:r>
        <w:t>). This provided a mean shear wave velocity and the</w:t>
      </w:r>
      <w:r>
        <w:rPr>
          <w:spacing w:val="-6"/>
        </w:rPr>
        <w:t xml:space="preserve"> </w:t>
      </w:r>
      <w:r>
        <w:t>corresponding</w:t>
      </w:r>
      <w:r>
        <w:rPr>
          <w:spacing w:val="-5"/>
        </w:rPr>
        <w:t xml:space="preserve"> </w:t>
      </w:r>
      <w:r>
        <w:t>residual</w:t>
      </w:r>
      <w:r>
        <w:rPr>
          <w:spacing w:val="-6"/>
        </w:rPr>
        <w:t xml:space="preserve"> </w:t>
      </w:r>
      <w:r>
        <w:t>uncertainty</w:t>
      </w:r>
      <w:r>
        <w:rPr>
          <w:spacing w:val="-4"/>
        </w:rPr>
        <w:t xml:space="preserve"> </w:t>
      </w:r>
      <w:r>
        <w:t>at</w:t>
      </w:r>
      <w:r>
        <w:rPr>
          <w:spacing w:val="-6"/>
        </w:rPr>
        <w:t xml:space="preserve"> </w:t>
      </w:r>
      <w:r>
        <w:t>each</w:t>
      </w:r>
      <w:r>
        <w:rPr>
          <w:spacing w:val="-6"/>
        </w:rPr>
        <w:t xml:space="preserve"> </w:t>
      </w:r>
      <w:r>
        <w:t>point</w:t>
      </w:r>
      <w:r>
        <w:rPr>
          <w:spacing w:val="-5"/>
        </w:rPr>
        <w:t xml:space="preserve"> </w:t>
      </w:r>
      <w:r>
        <w:t>of</w:t>
      </w:r>
      <w:r>
        <w:rPr>
          <w:spacing w:val="-6"/>
        </w:rPr>
        <w:t xml:space="preserve"> </w:t>
      </w:r>
      <w:r>
        <w:t>the</w:t>
      </w:r>
      <w:r>
        <w:rPr>
          <w:spacing w:val="-6"/>
        </w:rPr>
        <w:t xml:space="preserve"> </w:t>
      </w:r>
      <w:r>
        <w:t xml:space="preserve">interpolated grid. Finally, at each location of the gridded model, the reference </w:t>
      </w:r>
      <w:proofErr w:type="spellStart"/>
      <w:r>
        <w:t>ve</w:t>
      </w:r>
      <w:proofErr w:type="spellEnd"/>
      <w:r>
        <w:t xml:space="preserve">- </w:t>
      </w:r>
      <w:proofErr w:type="spellStart"/>
      <w:r>
        <w:t>locity</w:t>
      </w:r>
      <w:proofErr w:type="spellEnd"/>
      <w:r>
        <w:t xml:space="preserve"> pro</w:t>
      </w:r>
      <w:r>
        <w:rPr>
          <w:rFonts w:ascii="Times New Roman" w:hAnsi="Times New Roman"/>
        </w:rPr>
        <w:t>ﬁ</w:t>
      </w:r>
      <w:r>
        <w:t>les have been adjusted to match the interpolated V</w:t>
      </w:r>
      <w:r>
        <w:rPr>
          <w:position w:val="-2"/>
          <w:sz w:val="10"/>
        </w:rPr>
        <w:t xml:space="preserve">S30 </w:t>
      </w:r>
      <w:r>
        <w:t>value from MASW analysis (</w:t>
      </w:r>
      <w:hyperlink w:anchor="_bookmark18" w:history="1">
        <w:r>
          <w:rPr>
            <w:color w:val="2B7CA5"/>
          </w:rPr>
          <w:t>Fig. 9</w:t>
        </w:r>
      </w:hyperlink>
      <w:r>
        <w:t xml:space="preserve">a). The adjustment was performed by ap- </w:t>
      </w:r>
      <w:proofErr w:type="gramStart"/>
      <w:r>
        <w:t>plying</w:t>
      </w:r>
      <w:proofErr w:type="gramEnd"/>
      <w:r>
        <w:t xml:space="preserve"> a depth-dependent velocity correction factor (</w:t>
      </w:r>
      <w:r>
        <w:rPr>
          <w:rFonts w:ascii="Lucida Sans Unicode" w:hAnsi="Lucida Sans Unicode"/>
        </w:rPr>
        <w:t>γ</w:t>
      </w:r>
      <w:r>
        <w:t>), whose e</w:t>
      </w:r>
      <w:r>
        <w:rPr>
          <w:rFonts w:ascii="Times New Roman" w:hAnsi="Times New Roman"/>
        </w:rPr>
        <w:t>ﬀ</w:t>
      </w:r>
      <w:r>
        <w:t>ect progressively</w:t>
      </w:r>
      <w:r>
        <w:rPr>
          <w:spacing w:val="-7"/>
        </w:rPr>
        <w:t xml:space="preserve"> </w:t>
      </w:r>
      <w:r>
        <w:t>decreases</w:t>
      </w:r>
      <w:r>
        <w:rPr>
          <w:spacing w:val="-8"/>
        </w:rPr>
        <w:t xml:space="preserve"> </w:t>
      </w:r>
      <w:r>
        <w:t>with</w:t>
      </w:r>
      <w:r>
        <w:rPr>
          <w:spacing w:val="-9"/>
        </w:rPr>
        <w:t xml:space="preserve"> </w:t>
      </w:r>
      <w:r>
        <w:t>the</w:t>
      </w:r>
      <w:r>
        <w:rPr>
          <w:spacing w:val="-8"/>
        </w:rPr>
        <w:t xml:space="preserve"> </w:t>
      </w:r>
      <w:r>
        <w:t>increase</w:t>
      </w:r>
      <w:r>
        <w:rPr>
          <w:spacing w:val="-8"/>
        </w:rPr>
        <w:t xml:space="preserve"> </w:t>
      </w:r>
      <w:r>
        <w:t>of</w:t>
      </w:r>
      <w:r>
        <w:rPr>
          <w:spacing w:val="-8"/>
        </w:rPr>
        <w:t xml:space="preserve"> </w:t>
      </w:r>
      <w:r>
        <w:t>depth,</w:t>
      </w:r>
      <w:r>
        <w:rPr>
          <w:spacing w:val="-8"/>
        </w:rPr>
        <w:t xml:space="preserve"> </w:t>
      </w:r>
      <w:r>
        <w:t>following</w:t>
      </w:r>
      <w:r>
        <w:rPr>
          <w:spacing w:val="-8"/>
        </w:rPr>
        <w:t xml:space="preserve"> </w:t>
      </w:r>
      <w:r>
        <w:t>a</w:t>
      </w:r>
      <w:r>
        <w:rPr>
          <w:spacing w:val="-8"/>
        </w:rPr>
        <w:t xml:space="preserve"> </w:t>
      </w:r>
      <w:r>
        <w:t xml:space="preserve">negative exponential function, ensuring that the observed shallow variability of </w:t>
      </w:r>
      <w:proofErr w:type="gramStart"/>
      <w:r>
        <w:t>V</w:t>
      </w:r>
      <w:r>
        <w:rPr>
          <w:position w:val="-2"/>
          <w:sz w:val="10"/>
        </w:rPr>
        <w:t xml:space="preserve">S  </w:t>
      </w:r>
      <w:r>
        <w:t>does</w:t>
      </w:r>
      <w:proofErr w:type="gramEnd"/>
      <w:r>
        <w:t xml:space="preserve">  </w:t>
      </w:r>
      <w:proofErr w:type="gramStart"/>
      <w:r>
        <w:t>not  sensibly</w:t>
      </w:r>
      <w:proofErr w:type="gramEnd"/>
      <w:r>
        <w:t xml:space="preserve">  </w:t>
      </w:r>
      <w:proofErr w:type="gramStart"/>
      <w:r>
        <w:t>impact  the</w:t>
      </w:r>
      <w:proofErr w:type="gramEnd"/>
      <w:r>
        <w:t xml:space="preserve">  </w:t>
      </w:r>
      <w:proofErr w:type="spellStart"/>
      <w:r>
        <w:t>seismo</w:t>
      </w:r>
      <w:proofErr w:type="spellEnd"/>
      <w:r>
        <w:t>-</w:t>
      </w:r>
      <w:proofErr w:type="gramStart"/>
      <w:r>
        <w:t>stratigraphic  model</w:t>
      </w:r>
      <w:proofErr w:type="gramEnd"/>
      <w:r>
        <w:rPr>
          <w:spacing w:val="-10"/>
        </w:rPr>
        <w:t xml:space="preserve"> </w:t>
      </w:r>
      <w:r>
        <w:t>at large</w:t>
      </w:r>
    </w:p>
    <w:p w14:paraId="2AC074B3" w14:textId="77777777" w:rsidR="00556F02" w:rsidRDefault="00000000" w:rsidP="008B4328">
      <w:pPr>
        <w:pStyle w:val="Corpotesto"/>
        <w:spacing w:line="61" w:lineRule="exact"/>
        <w:ind w:left="111"/>
        <w:jc w:val="both"/>
      </w:pPr>
      <w:r>
        <w:t>depth:</w:t>
      </w:r>
    </w:p>
    <w:p w14:paraId="3449BD59" w14:textId="77777777" w:rsidR="00556F02" w:rsidRDefault="00556F02" w:rsidP="008B4328">
      <w:pPr>
        <w:spacing w:line="61" w:lineRule="exact"/>
        <w:jc w:val="both"/>
        <w:sectPr w:rsidR="00556F02">
          <w:type w:val="continuous"/>
          <w:pgSz w:w="11910" w:h="15880"/>
          <w:pgMar w:top="380" w:right="640" w:bottom="280" w:left="640" w:header="720" w:footer="720" w:gutter="0"/>
          <w:cols w:num="2" w:space="720" w:equalWidth="0">
            <w:col w:w="5134" w:space="246"/>
            <w:col w:w="5250"/>
          </w:cols>
        </w:sectPr>
      </w:pPr>
    </w:p>
    <w:p w14:paraId="0BF1D803" w14:textId="592C4509" w:rsidR="00556F02" w:rsidRDefault="00EF388D" w:rsidP="008B4328">
      <w:pPr>
        <w:pStyle w:val="Corpotesto"/>
        <w:spacing w:before="141" w:line="252" w:lineRule="auto"/>
        <w:ind w:left="111" w:right="-12"/>
        <w:jc w:val="both"/>
      </w:pPr>
      <w:r>
        <w:t>M</w:t>
      </w:r>
      <w:r w:rsidR="00000000">
        <w:t xml:space="preserve">odels agree with the observed data (e.g. </w:t>
      </w:r>
      <w:hyperlink w:anchor="_bookmark16" w:history="1">
        <w:r w:rsidR="00000000">
          <w:rPr>
            <w:color w:val="2B7CA5"/>
          </w:rPr>
          <w:t>Fig. 7</w:t>
        </w:r>
      </w:hyperlink>
      <w:r w:rsidR="00000000">
        <w:t>). Since it was not possible to resolve the ambiguity of the interpretation, the models</w:t>
      </w:r>
      <w:r w:rsidR="00000000">
        <w:rPr>
          <w:spacing w:val="-24"/>
        </w:rPr>
        <w:t xml:space="preserve"> </w:t>
      </w:r>
      <w:r w:rsidR="00000000">
        <w:t>have</w:t>
      </w:r>
    </w:p>
    <w:p w14:paraId="57F8B0A9" w14:textId="77777777" w:rsidR="00556F02" w:rsidRDefault="00000000" w:rsidP="008B4328">
      <w:pPr>
        <w:spacing w:before="251"/>
        <w:ind w:left="111"/>
        <w:jc w:val="both"/>
        <w:rPr>
          <w:rFonts w:ascii="Palatino Linotype" w:hAnsi="Palatino Linotype"/>
          <w:i/>
          <w:sz w:val="11"/>
        </w:rPr>
      </w:pPr>
      <w:r>
        <w:br w:type="column"/>
      </w:r>
      <w:r>
        <w:rPr>
          <w:rFonts w:ascii="Palatino Linotype" w:hAnsi="Palatino Linotype"/>
          <w:i/>
          <w:w w:val="105"/>
          <w:sz w:val="16"/>
        </w:rPr>
        <w:t xml:space="preserve">γ </w:t>
      </w:r>
      <w:r>
        <w:rPr>
          <w:rFonts w:ascii="Palatino Linotype" w:hAnsi="Palatino Linotype"/>
          <w:w w:val="105"/>
          <w:sz w:val="16"/>
        </w:rPr>
        <w:t>(</w:t>
      </w:r>
      <w:r>
        <w:rPr>
          <w:rFonts w:ascii="Palatino Linotype" w:hAnsi="Palatino Linotype"/>
          <w:i/>
          <w:w w:val="105"/>
          <w:sz w:val="16"/>
        </w:rPr>
        <w:t>α</w:t>
      </w:r>
      <w:r>
        <w:rPr>
          <w:rFonts w:ascii="Palatino Linotype" w:hAnsi="Palatino Linotype"/>
          <w:w w:val="105"/>
          <w:sz w:val="16"/>
        </w:rPr>
        <w:t xml:space="preserve">, </w:t>
      </w:r>
      <w:r>
        <w:rPr>
          <w:rFonts w:ascii="Palatino Linotype" w:hAnsi="Palatino Linotype"/>
          <w:i/>
          <w:w w:val="105"/>
          <w:sz w:val="16"/>
        </w:rPr>
        <w:t>z</w:t>
      </w:r>
      <w:r>
        <w:rPr>
          <w:rFonts w:ascii="Palatino Linotype" w:hAnsi="Palatino Linotype"/>
          <w:w w:val="105"/>
          <w:sz w:val="16"/>
        </w:rPr>
        <w:t xml:space="preserve">) </w:t>
      </w:r>
      <w:r>
        <w:rPr>
          <w:rFonts w:ascii="Cambria" w:hAnsi="Cambria"/>
          <w:w w:val="105"/>
          <w:sz w:val="16"/>
        </w:rPr>
        <w:t xml:space="preserve">= </w:t>
      </w:r>
      <w:r>
        <w:rPr>
          <w:rFonts w:ascii="Palatino Linotype" w:hAnsi="Palatino Linotype"/>
          <w:i/>
          <w:w w:val="105"/>
          <w:sz w:val="16"/>
        </w:rPr>
        <w:t xml:space="preserve">α </w:t>
      </w:r>
      <w:r>
        <w:rPr>
          <w:rFonts w:ascii="Cambria" w:hAnsi="Cambria"/>
          <w:w w:val="105"/>
          <w:sz w:val="16"/>
        </w:rPr>
        <w:t xml:space="preserve">∗ </w:t>
      </w:r>
      <w:r>
        <w:rPr>
          <w:rFonts w:ascii="Palatino Linotype" w:hAnsi="Palatino Linotype"/>
          <w:i/>
          <w:w w:val="105"/>
          <w:sz w:val="16"/>
        </w:rPr>
        <w:t>e</w:t>
      </w:r>
      <w:r>
        <w:rPr>
          <w:rFonts w:ascii="Cambria" w:hAnsi="Cambria"/>
          <w:w w:val="105"/>
          <w:position w:val="5"/>
          <w:sz w:val="11"/>
        </w:rPr>
        <w:t>−</w:t>
      </w:r>
      <w:r>
        <w:rPr>
          <w:rFonts w:ascii="Palatino Linotype" w:hAnsi="Palatino Linotype"/>
          <w:i/>
          <w:w w:val="105"/>
          <w:position w:val="5"/>
          <w:sz w:val="11"/>
        </w:rPr>
        <w:t>z</w:t>
      </w:r>
      <w:r>
        <w:rPr>
          <w:rFonts w:ascii="Palatino Linotype" w:hAnsi="Palatino Linotype"/>
          <w:w w:val="105"/>
          <w:position w:val="5"/>
          <w:sz w:val="11"/>
        </w:rPr>
        <w:t>/</w:t>
      </w:r>
      <w:r>
        <w:rPr>
          <w:rFonts w:ascii="Palatino Linotype" w:hAnsi="Palatino Linotype"/>
          <w:i/>
          <w:w w:val="105"/>
          <w:position w:val="5"/>
          <w:sz w:val="11"/>
        </w:rPr>
        <w:t>β</w:t>
      </w:r>
    </w:p>
    <w:p w14:paraId="7A9E231D" w14:textId="77777777" w:rsidR="00556F02" w:rsidRDefault="00000000" w:rsidP="008B4328">
      <w:pPr>
        <w:pStyle w:val="Corpotesto"/>
        <w:spacing w:before="6"/>
        <w:jc w:val="both"/>
        <w:rPr>
          <w:rFonts w:ascii="Palatino Linotype"/>
          <w:i/>
          <w:sz w:val="20"/>
        </w:rPr>
      </w:pPr>
      <w:r>
        <w:br w:type="column"/>
      </w:r>
    </w:p>
    <w:p w14:paraId="1FB5FE48" w14:textId="77777777" w:rsidR="00556F02" w:rsidRDefault="00000000" w:rsidP="008B4328">
      <w:pPr>
        <w:pStyle w:val="Corpotesto"/>
        <w:ind w:left="111"/>
        <w:jc w:val="both"/>
      </w:pPr>
      <w:r>
        <w:rPr>
          <w:w w:val="110"/>
        </w:rPr>
        <w:t>(1)</w:t>
      </w:r>
    </w:p>
    <w:p w14:paraId="23E8D59E" w14:textId="77777777" w:rsidR="00556F02" w:rsidRDefault="00556F02" w:rsidP="008B4328">
      <w:pPr>
        <w:jc w:val="both"/>
        <w:sectPr w:rsidR="00556F02">
          <w:type w:val="continuous"/>
          <w:pgSz w:w="11910" w:h="15880"/>
          <w:pgMar w:top="380" w:right="640" w:bottom="280" w:left="640" w:header="720" w:footer="720" w:gutter="0"/>
          <w:cols w:num="3" w:space="720" w:equalWidth="0">
            <w:col w:w="5134" w:space="245"/>
            <w:col w:w="1373" w:space="3440"/>
            <w:col w:w="438"/>
          </w:cols>
        </w:sectPr>
      </w:pPr>
    </w:p>
    <w:p w14:paraId="3657D07C" w14:textId="77777777" w:rsidR="00556F02" w:rsidRDefault="00000000" w:rsidP="008B4328">
      <w:pPr>
        <w:pStyle w:val="Corpotesto"/>
        <w:spacing w:line="252" w:lineRule="auto"/>
        <w:ind w:left="111"/>
        <w:jc w:val="both"/>
      </w:pPr>
      <w:r>
        <w:t xml:space="preserve">been therefore considered both equally reliable and representative of the epistemic uncertainty of the reference </w:t>
      </w:r>
      <w:proofErr w:type="spellStart"/>
      <w:r>
        <w:t>seismo</w:t>
      </w:r>
      <w:proofErr w:type="spellEnd"/>
      <w:r>
        <w:t xml:space="preserve">-stratigraphic models. Such variability is accounted for in </w:t>
      </w:r>
      <w:proofErr w:type="gramStart"/>
      <w:r>
        <w:t>the data</w:t>
      </w:r>
      <w:proofErr w:type="gramEnd"/>
      <w:r>
        <w:t xml:space="preserve"> processing    by means of a</w:t>
      </w:r>
    </w:p>
    <w:p w14:paraId="61E606D4" w14:textId="77777777" w:rsidR="00556F02" w:rsidRDefault="00000000" w:rsidP="008B4328">
      <w:pPr>
        <w:pStyle w:val="Corpotesto"/>
        <w:spacing w:line="126" w:lineRule="exact"/>
        <w:ind w:left="111"/>
        <w:jc w:val="both"/>
      </w:pPr>
      <w:r>
        <w:t>logic-tree calculation approach.</w:t>
      </w:r>
    </w:p>
    <w:p w14:paraId="50A0CE6D" w14:textId="77777777" w:rsidR="00556F02" w:rsidRDefault="00000000" w:rsidP="008B4328">
      <w:pPr>
        <w:pStyle w:val="Corpotesto"/>
        <w:spacing w:before="41" w:line="225" w:lineRule="auto"/>
        <w:ind w:left="111" w:right="110" w:firstLine="249"/>
        <w:jc w:val="both"/>
      </w:pPr>
      <w:r>
        <w:br w:type="column"/>
      </w:r>
      <w:r>
        <w:t xml:space="preserve">where </w:t>
      </w:r>
      <w:r>
        <w:rPr>
          <w:rFonts w:ascii="Lucida Sans Unicode" w:hAnsi="Lucida Sans Unicode"/>
        </w:rPr>
        <w:t xml:space="preserve">α </w:t>
      </w:r>
      <w:r>
        <w:t>is a free coe</w:t>
      </w:r>
      <w:r>
        <w:rPr>
          <w:rFonts w:ascii="Times New Roman" w:hAnsi="Times New Roman"/>
        </w:rPr>
        <w:t>ﬃ</w:t>
      </w:r>
      <w:r>
        <w:t xml:space="preserve">cient, while </w:t>
      </w:r>
      <w:r>
        <w:rPr>
          <w:rFonts w:ascii="Lucida Sans Unicode" w:hAnsi="Lucida Sans Unicode"/>
        </w:rPr>
        <w:t xml:space="preserve">β </w:t>
      </w:r>
      <w:r>
        <w:t xml:space="preserve">is a </w:t>
      </w:r>
      <w:r>
        <w:rPr>
          <w:rFonts w:ascii="Times New Roman" w:hAnsi="Times New Roman"/>
        </w:rPr>
        <w:t>ﬁ</w:t>
      </w:r>
      <w:r>
        <w:t>xed curvature parameter used to tweak the sensitivity of the correction to depth. The</w:t>
      </w:r>
      <w:r>
        <w:rPr>
          <w:spacing w:val="-18"/>
        </w:rPr>
        <w:t xml:space="preserve"> </w:t>
      </w:r>
      <w:r>
        <w:t>adjustment coe</w:t>
      </w:r>
      <w:r>
        <w:rPr>
          <w:rFonts w:ascii="Times New Roman" w:hAnsi="Times New Roman"/>
        </w:rPr>
        <w:t>ﬃ</w:t>
      </w:r>
      <w:r>
        <w:t xml:space="preserve">cient </w:t>
      </w:r>
      <w:r>
        <w:rPr>
          <w:rFonts w:ascii="Lucida Sans Unicode" w:hAnsi="Lucida Sans Unicode"/>
        </w:rPr>
        <w:t xml:space="preserve">α </w:t>
      </w:r>
      <w:r>
        <w:t>is found by solving the minimization</w:t>
      </w:r>
      <w:r>
        <w:rPr>
          <w:spacing w:val="26"/>
        </w:rPr>
        <w:t xml:space="preserve"> </w:t>
      </w:r>
      <w:r>
        <w:t>problem:</w:t>
      </w:r>
    </w:p>
    <w:p w14:paraId="441C1C84" w14:textId="77777777" w:rsidR="00556F02" w:rsidRDefault="00000000" w:rsidP="008B4328">
      <w:pPr>
        <w:pStyle w:val="Corpotesto"/>
        <w:tabs>
          <w:tab w:val="left" w:pos="1886"/>
          <w:tab w:val="left" w:pos="2505"/>
        </w:tabs>
        <w:spacing w:before="62" w:line="122" w:lineRule="exact"/>
        <w:ind w:left="611"/>
        <w:jc w:val="both"/>
        <w:rPr>
          <w:rFonts w:ascii="Cambria" w:hAnsi="Cambria"/>
        </w:rPr>
      </w:pPr>
      <w:r>
        <w:pict w14:anchorId="13AAF9D5">
          <v:shapetype id="_x0000_t202" coordsize="21600,21600" o:spt="202" path="m,l,21600r21600,l21600,xe">
            <v:stroke joinstyle="miter"/>
            <v:path gradientshapeok="t" o:connecttype="rect"/>
          </v:shapetype>
          <v:shape id="_x0000_s2074" type="#_x0000_t202" style="position:absolute;left:0;text-align:left;margin-left:37.6pt;margin-top:27.2pt;width:251.1pt;height:20.35pt;z-index:251647488;mso-position-horizontal-relative:page" filled="f" stroked="f">
            <v:textbox inset="0,0,0,0">
              <w:txbxContent>
                <w:p w14:paraId="2635C0E3" w14:textId="77777777" w:rsidR="00556F02" w:rsidRDefault="00000000">
                  <w:pPr>
                    <w:spacing w:before="4"/>
                    <w:rPr>
                      <w:rFonts w:ascii="Cambria"/>
                      <w:i/>
                      <w:sz w:val="16"/>
                    </w:rPr>
                  </w:pPr>
                  <w:r>
                    <w:rPr>
                      <w:rFonts w:ascii="Cambria"/>
                      <w:i/>
                      <w:sz w:val="16"/>
                    </w:rPr>
                    <w:t>5.2.2.  Spatial variability of the area under   study</w:t>
                  </w:r>
                </w:p>
                <w:p w14:paraId="7735910A" w14:textId="77777777" w:rsidR="00556F02" w:rsidRDefault="00000000">
                  <w:pPr>
                    <w:pStyle w:val="Corpotesto"/>
                    <w:spacing w:before="20" w:line="195" w:lineRule="exact"/>
                    <w:ind w:left="249"/>
                  </w:pPr>
                  <w:r>
                    <w:t>In</w:t>
                  </w:r>
                  <w:r>
                    <w:rPr>
                      <w:spacing w:val="-9"/>
                    </w:rPr>
                    <w:t xml:space="preserve"> </w:t>
                  </w:r>
                  <w:r>
                    <w:t>a</w:t>
                  </w:r>
                  <w:r>
                    <w:rPr>
                      <w:spacing w:val="-10"/>
                    </w:rPr>
                    <w:t xml:space="preserve"> </w:t>
                  </w:r>
                  <w:r>
                    <w:t>subsequent</w:t>
                  </w:r>
                  <w:r>
                    <w:rPr>
                      <w:spacing w:val="-8"/>
                    </w:rPr>
                    <w:t xml:space="preserve"> </w:t>
                  </w:r>
                  <w:r>
                    <w:t>step,</w:t>
                  </w:r>
                  <w:r>
                    <w:rPr>
                      <w:spacing w:val="-9"/>
                    </w:rPr>
                    <w:t xml:space="preserve"> </w:t>
                  </w:r>
                  <w:r>
                    <w:t>at</w:t>
                  </w:r>
                  <w:r>
                    <w:rPr>
                      <w:spacing w:val="-9"/>
                    </w:rPr>
                    <w:t xml:space="preserve"> </w:t>
                  </w:r>
                  <w:r>
                    <w:t>each</w:t>
                  </w:r>
                  <w:r>
                    <w:rPr>
                      <w:spacing w:val="-9"/>
                    </w:rPr>
                    <w:t xml:space="preserve"> </w:t>
                  </w:r>
                  <w:r>
                    <w:t>point</w:t>
                  </w:r>
                  <w:r>
                    <w:rPr>
                      <w:spacing w:val="-10"/>
                    </w:rPr>
                    <w:t xml:space="preserve"> </w:t>
                  </w:r>
                  <w:r>
                    <w:t>of</w:t>
                  </w:r>
                  <w:r>
                    <w:rPr>
                      <w:spacing w:val="-9"/>
                    </w:rPr>
                    <w:t xml:space="preserve"> </w:t>
                  </w:r>
                  <w:r>
                    <w:t>the</w:t>
                  </w:r>
                  <w:r>
                    <w:rPr>
                      <w:spacing w:val="-9"/>
                    </w:rPr>
                    <w:t xml:space="preserve"> </w:t>
                  </w:r>
                  <w:r>
                    <w:t>pseudo-3D</w:t>
                  </w:r>
                  <w:r>
                    <w:rPr>
                      <w:spacing w:val="-8"/>
                    </w:rPr>
                    <w:t xml:space="preserve"> </w:t>
                  </w:r>
                  <w:r>
                    <w:t>model</w:t>
                  </w:r>
                  <w:r>
                    <w:rPr>
                      <w:spacing w:val="-9"/>
                    </w:rPr>
                    <w:t xml:space="preserve"> </w:t>
                  </w:r>
                  <w:r>
                    <w:t>the</w:t>
                  </w:r>
                  <w:r>
                    <w:rPr>
                      <w:spacing w:val="-9"/>
                    </w:rPr>
                    <w:t xml:space="preserve"> </w:t>
                  </w:r>
                  <w:r>
                    <w:t>shear</w:t>
                  </w:r>
                </w:p>
              </w:txbxContent>
            </v:textbox>
            <w10:wrap anchorx="page"/>
          </v:shape>
        </w:pict>
      </w:r>
      <w:r>
        <w:pict w14:anchorId="213F2949">
          <v:shape id="_x0000_s2073" type="#_x0000_t202" style="position:absolute;left:0;text-align:left;margin-left:316.8pt;margin-top:25.9pt;width:3.15pt;height:7.9pt;z-index:-251653632;mso-position-horizontal-relative:page" filled="f" stroked="f">
            <v:textbox inset="0,0,0,0">
              <w:txbxContent>
                <w:p w14:paraId="6850378B" w14:textId="77777777" w:rsidR="00556F02" w:rsidRDefault="00000000">
                  <w:pPr>
                    <w:spacing w:before="1"/>
                    <w:rPr>
                      <w:rFonts w:ascii="Palatino Linotype" w:hAnsi="Palatino Linotype"/>
                      <w:i/>
                      <w:sz w:val="11"/>
                    </w:rPr>
                  </w:pPr>
                  <w:r>
                    <w:rPr>
                      <w:rFonts w:ascii="Palatino Linotype" w:hAnsi="Palatino Linotype"/>
                      <w:i/>
                      <w:w w:val="95"/>
                      <w:sz w:val="11"/>
                    </w:rPr>
                    <w:t>α</w:t>
                  </w:r>
                </w:p>
              </w:txbxContent>
            </v:textbox>
            <w10:wrap anchorx="page"/>
          </v:shape>
        </w:pict>
      </w:r>
      <w:r>
        <w:pict w14:anchorId="0F1FA53F">
          <v:shape id="_x0000_s2072" type="#_x0000_t202" style="position:absolute;left:0;text-align:left;margin-left:331.6pt;margin-top:16.4pt;width:11.6pt;height:34.1pt;z-index:-251652608;mso-position-horizontal-relative:page" filled="f" stroked="f">
            <v:textbox inset="0,0,0,0">
              <w:txbxContent>
                <w:p w14:paraId="1F9D6FF5" w14:textId="77777777" w:rsidR="00556F02" w:rsidRDefault="00000000">
                  <w:pPr>
                    <w:spacing w:before="257"/>
                    <w:rPr>
                      <w:rFonts w:ascii="Palatino Linotype" w:hAnsi="Palatino Linotype"/>
                      <w:sz w:val="11"/>
                    </w:rPr>
                  </w:pPr>
                  <w:proofErr w:type="gramStart"/>
                  <w:r>
                    <w:rPr>
                      <w:rFonts w:ascii="Cambria" w:hAnsi="Cambria"/>
                      <w:w w:val="90"/>
                      <w:position w:val="-4"/>
                      <w:sz w:val="16"/>
                    </w:rPr>
                    <w:t xml:space="preserve">⎝  </w:t>
                  </w:r>
                  <w:r>
                    <w:rPr>
                      <w:rFonts w:ascii="Palatino Linotype" w:hAnsi="Palatino Linotype"/>
                      <w:w w:val="90"/>
                      <w:sz w:val="11"/>
                    </w:rPr>
                    <w:t>0</w:t>
                  </w:r>
                  <w:proofErr w:type="gramEnd"/>
                </w:p>
              </w:txbxContent>
            </v:textbox>
            <w10:wrap anchorx="page"/>
          </v:shape>
        </w:pict>
      </w:r>
      <w:r>
        <w:pict w14:anchorId="4C131F8D">
          <v:shape id="_x0000_s2071" type="#_x0000_t202" style="position:absolute;left:0;text-align:left;margin-left:351.35pt;margin-top:20.65pt;width:43.15pt;height:23.85pt;z-index:-251651584;mso-position-horizontal-relative:page" filled="f" stroked="f">
            <v:textbox inset="0,0,0,0">
              <w:txbxContent>
                <w:p w14:paraId="347CD9E5" w14:textId="77777777" w:rsidR="00556F02" w:rsidRDefault="00000000">
                  <w:pPr>
                    <w:spacing w:before="55" w:line="45" w:lineRule="exact"/>
                    <w:rPr>
                      <w:rFonts w:ascii="Palatino Linotype" w:hAnsi="Palatino Linotype"/>
                      <w:i/>
                      <w:sz w:val="16"/>
                    </w:rPr>
                  </w:pPr>
                  <w:r>
                    <w:rPr>
                      <w:rFonts w:ascii="Palatino Linotype" w:hAnsi="Palatino Linotype"/>
                      <w:i/>
                      <w:sz w:val="11"/>
                    </w:rPr>
                    <w:t>γ</w:t>
                  </w:r>
                  <w:r>
                    <w:rPr>
                      <w:rFonts w:ascii="Palatino Linotype" w:hAnsi="Palatino Linotype"/>
                      <w:i/>
                      <w:spacing w:val="-7"/>
                      <w:sz w:val="11"/>
                    </w:rPr>
                    <w:t xml:space="preserve"> </w:t>
                  </w:r>
                  <w:r>
                    <w:rPr>
                      <w:rFonts w:ascii="Palatino Linotype" w:hAnsi="Palatino Linotype"/>
                      <w:sz w:val="11"/>
                    </w:rPr>
                    <w:t>(</w:t>
                  </w:r>
                  <w:r>
                    <w:rPr>
                      <w:rFonts w:ascii="Palatino Linotype" w:hAnsi="Palatino Linotype"/>
                      <w:i/>
                      <w:sz w:val="11"/>
                    </w:rPr>
                    <w:t>α</w:t>
                  </w:r>
                  <w:r>
                    <w:rPr>
                      <w:rFonts w:ascii="Palatino Linotype" w:hAnsi="Palatino Linotype"/>
                      <w:sz w:val="11"/>
                    </w:rPr>
                    <w:t>,</w:t>
                  </w:r>
                  <w:r>
                    <w:rPr>
                      <w:rFonts w:ascii="Palatino Linotype" w:hAnsi="Palatino Linotype"/>
                      <w:spacing w:val="-9"/>
                      <w:sz w:val="11"/>
                    </w:rPr>
                    <w:t xml:space="preserve"> </w:t>
                  </w:r>
                  <w:r>
                    <w:rPr>
                      <w:rFonts w:ascii="Palatino Linotype" w:hAnsi="Palatino Linotype"/>
                      <w:i/>
                      <w:spacing w:val="3"/>
                      <w:sz w:val="11"/>
                    </w:rPr>
                    <w:t>z</w:t>
                  </w:r>
                  <w:r>
                    <w:rPr>
                      <w:rFonts w:ascii="Palatino Linotype" w:hAnsi="Palatino Linotype"/>
                      <w:spacing w:val="3"/>
                      <w:sz w:val="11"/>
                    </w:rPr>
                    <w:t>)</w:t>
                  </w:r>
                  <w:r>
                    <w:rPr>
                      <w:rFonts w:ascii="Palatino Linotype" w:hAnsi="Palatino Linotype"/>
                      <w:spacing w:val="5"/>
                      <w:sz w:val="11"/>
                    </w:rPr>
                    <w:t xml:space="preserve"> </w:t>
                  </w:r>
                  <w:r>
                    <w:rPr>
                      <w:rFonts w:ascii="Cambria" w:hAnsi="Cambria"/>
                      <w:sz w:val="11"/>
                    </w:rPr>
                    <w:t>∗</w:t>
                  </w:r>
                  <w:r>
                    <w:rPr>
                      <w:rFonts w:ascii="Cambria" w:hAnsi="Cambria"/>
                      <w:spacing w:val="-1"/>
                      <w:sz w:val="11"/>
                    </w:rPr>
                    <w:t xml:space="preserve"> </w:t>
                  </w:r>
                  <w:r>
                    <w:rPr>
                      <w:rFonts w:ascii="Palatino Linotype" w:hAnsi="Palatino Linotype"/>
                      <w:i/>
                      <w:sz w:val="11"/>
                    </w:rPr>
                    <w:t>Vs</w:t>
                  </w:r>
                  <w:r>
                    <w:rPr>
                      <w:rFonts w:ascii="Palatino Linotype" w:hAnsi="Palatino Linotype"/>
                      <w:i/>
                      <w:spacing w:val="-11"/>
                      <w:sz w:val="11"/>
                    </w:rPr>
                    <w:t xml:space="preserve"> </w:t>
                  </w:r>
                  <w:r>
                    <w:rPr>
                      <w:rFonts w:ascii="Palatino Linotype" w:hAnsi="Palatino Linotype"/>
                      <w:sz w:val="11"/>
                    </w:rPr>
                    <w:t>(</w:t>
                  </w:r>
                  <w:r>
                    <w:rPr>
                      <w:rFonts w:ascii="Palatino Linotype" w:hAnsi="Palatino Linotype"/>
                      <w:i/>
                      <w:sz w:val="11"/>
                    </w:rPr>
                    <w:t>z</w:t>
                  </w:r>
                  <w:r>
                    <w:rPr>
                      <w:rFonts w:ascii="Palatino Linotype" w:hAnsi="Palatino Linotype"/>
                      <w:sz w:val="11"/>
                    </w:rPr>
                    <w:t>)</w:t>
                  </w:r>
                  <w:r>
                    <w:rPr>
                      <w:rFonts w:ascii="Palatino Linotype" w:hAnsi="Palatino Linotype"/>
                      <w:spacing w:val="-16"/>
                      <w:sz w:val="11"/>
                    </w:rPr>
                    <w:t xml:space="preserve"> </w:t>
                  </w:r>
                  <w:proofErr w:type="spellStart"/>
                  <w:r>
                    <w:rPr>
                      <w:rFonts w:ascii="Palatino Linotype" w:hAnsi="Palatino Linotype"/>
                      <w:i/>
                      <w:position w:val="7"/>
                      <w:sz w:val="16"/>
                    </w:rPr>
                    <w:t>dz</w:t>
                  </w:r>
                  <w:proofErr w:type="spellEnd"/>
                </w:p>
                <w:p w14:paraId="34BFEF66" w14:textId="77777777" w:rsidR="00556F02" w:rsidRDefault="00000000">
                  <w:pPr>
                    <w:spacing w:line="70" w:lineRule="exact"/>
                    <w:ind w:right="169"/>
                    <w:jc w:val="center"/>
                    <w:rPr>
                      <w:rFonts w:ascii="Palatino Linotype"/>
                      <w:i/>
                      <w:sz w:val="11"/>
                    </w:rPr>
                  </w:pPr>
                  <w:r>
                    <w:rPr>
                      <w:rFonts w:ascii="Palatino Linotype"/>
                      <w:i/>
                      <w:w w:val="97"/>
                      <w:sz w:val="11"/>
                    </w:rPr>
                    <w:t>z</w:t>
                  </w:r>
                </w:p>
              </w:txbxContent>
            </v:textbox>
            <w10:wrap anchorx="page"/>
          </v:shape>
        </w:pict>
      </w:r>
      <w:r>
        <w:pict w14:anchorId="14AE50DF">
          <v:shape id="_x0000_s2070" type="#_x0000_t202" style="position:absolute;left:0;text-align:left;margin-left:426.25pt;margin-top:16.4pt;width:3.9pt;height:34.1pt;z-index:-251650560;mso-position-horizontal-relative:page" filled="f" stroked="f">
            <v:textbox inset="0,0,0,0">
              <w:txbxContent>
                <w:p w14:paraId="0D82A76E" w14:textId="77777777" w:rsidR="00556F02" w:rsidRDefault="00000000">
                  <w:pPr>
                    <w:pStyle w:val="Corpotesto"/>
                    <w:spacing w:before="267"/>
                    <w:rPr>
                      <w:rFonts w:ascii="Cambria" w:hAnsi="Cambria"/>
                    </w:rPr>
                  </w:pPr>
                  <w:r>
                    <w:rPr>
                      <w:rFonts w:ascii="Cambria" w:hAnsi="Cambria"/>
                      <w:w w:val="63"/>
                    </w:rPr>
                    <w:t>⎠</w:t>
                  </w:r>
                </w:p>
              </w:txbxContent>
            </v:textbox>
            <w10:wrap anchorx="page"/>
          </v:shape>
        </w:pict>
      </w:r>
      <w:r>
        <w:pict w14:anchorId="7E613D05">
          <v:shape id="_x0000_s2069" type="#_x0000_t202" style="position:absolute;left:0;text-align:left;margin-left:547.2pt;margin-top:28.2pt;width:10.5pt;height:9.9pt;z-index:251648512;mso-position-horizontal-relative:page" filled="f" stroked="f">
            <v:textbox inset="0,0,0,0">
              <w:txbxContent>
                <w:p w14:paraId="769CC94F" w14:textId="77777777" w:rsidR="00556F02" w:rsidRDefault="00000000">
                  <w:pPr>
                    <w:pStyle w:val="Corpotesto"/>
                    <w:spacing w:before="3" w:line="195" w:lineRule="exact"/>
                  </w:pPr>
                  <w:r>
                    <w:rPr>
                      <w:w w:val="110"/>
                    </w:rPr>
                    <w:t>(2)</w:t>
                  </w:r>
                </w:p>
              </w:txbxContent>
            </v:textbox>
            <w10:wrap anchorx="page"/>
          </v:shape>
        </w:pict>
      </w:r>
      <w:bookmarkStart w:id="23" w:name="Spatial_variability_of_the_area_under_st"/>
      <w:bookmarkEnd w:id="23"/>
      <w:r>
        <w:rPr>
          <w:rFonts w:ascii="Cambria" w:hAnsi="Cambria"/>
          <w:spacing w:val="12"/>
          <w:w w:val="75"/>
        </w:rPr>
        <w:t>⎛</w:t>
      </w:r>
      <w:r>
        <w:rPr>
          <w:rFonts w:ascii="Cambria" w:hAnsi="Cambria"/>
          <w:spacing w:val="12"/>
          <w:w w:val="75"/>
          <w:u w:val="single"/>
        </w:rPr>
        <w:t xml:space="preserve"> </w:t>
      </w:r>
      <w:r>
        <w:rPr>
          <w:rFonts w:ascii="Cambria" w:hAnsi="Cambria"/>
          <w:spacing w:val="12"/>
          <w:w w:val="75"/>
          <w:u w:val="single"/>
        </w:rPr>
        <w:tab/>
      </w:r>
      <w:r>
        <w:rPr>
          <w:rFonts w:ascii="Cambria" w:hAnsi="Cambria"/>
          <w:spacing w:val="12"/>
          <w:w w:val="75"/>
        </w:rPr>
        <w:tab/>
      </w:r>
      <w:r>
        <w:rPr>
          <w:rFonts w:ascii="Cambria" w:hAnsi="Cambria"/>
          <w:w w:val="75"/>
        </w:rPr>
        <w:t>⎞</w:t>
      </w:r>
    </w:p>
    <w:p w14:paraId="057EC388" w14:textId="77777777" w:rsidR="00556F02" w:rsidRDefault="00000000" w:rsidP="008B4328">
      <w:pPr>
        <w:pStyle w:val="Corpotesto"/>
        <w:spacing w:before="4"/>
        <w:jc w:val="both"/>
        <w:rPr>
          <w:rFonts w:ascii="Cambria"/>
        </w:rPr>
      </w:pPr>
      <w:r>
        <w:pict w14:anchorId="736EE9FD">
          <v:shape id="_x0000_s2068" type="#_x0000_t202" style="position:absolute;left:0;text-align:left;margin-left:415pt;margin-top:10.8pt;width:5.5pt;height:7.95pt;z-index:251646464;mso-wrap-distance-left:0;mso-wrap-distance-right:0;mso-position-horizontal-relative:page" filled="f" stroked="f">
            <v:textbox inset="0,0,0,0">
              <w:txbxContent>
                <w:p w14:paraId="7AC2E6BC" w14:textId="77777777" w:rsidR="00556F02" w:rsidRDefault="00000000">
                  <w:pPr>
                    <w:spacing w:before="1"/>
                    <w:rPr>
                      <w:rFonts w:ascii="Palatino Linotype"/>
                      <w:sz w:val="11"/>
                    </w:rPr>
                  </w:pPr>
                  <w:r>
                    <w:rPr>
                      <w:rFonts w:ascii="Palatino Linotype"/>
                      <w:sz w:val="11"/>
                    </w:rPr>
                    <w:t>30</w:t>
                  </w:r>
                </w:p>
              </w:txbxContent>
            </v:textbox>
            <w10:wrap type="topAndBottom" anchorx="page"/>
          </v:shape>
        </w:pict>
      </w:r>
    </w:p>
    <w:p w14:paraId="6B1FE822" w14:textId="77777777" w:rsidR="00556F02" w:rsidRDefault="00556F02" w:rsidP="008B4328">
      <w:pPr>
        <w:jc w:val="both"/>
        <w:rPr>
          <w:rFonts w:ascii="Cambria"/>
        </w:rPr>
        <w:sectPr w:rsidR="00556F02">
          <w:type w:val="continuous"/>
          <w:pgSz w:w="11910" w:h="15880"/>
          <w:pgMar w:top="380" w:right="640" w:bottom="280" w:left="640" w:header="720" w:footer="720" w:gutter="0"/>
          <w:cols w:num="2" w:space="720" w:equalWidth="0">
            <w:col w:w="5133" w:space="247"/>
            <w:col w:w="5250"/>
          </w:cols>
        </w:sectPr>
      </w:pPr>
    </w:p>
    <w:p w14:paraId="4219553D" w14:textId="77777777" w:rsidR="00556F02" w:rsidRDefault="00000000" w:rsidP="008B4328">
      <w:pPr>
        <w:tabs>
          <w:tab w:val="right" w:pos="1261"/>
        </w:tabs>
        <w:spacing w:before="29"/>
        <w:jc w:val="both"/>
        <w:rPr>
          <w:rFonts w:ascii="Palatino Linotype" w:hAnsi="Palatino Linotype"/>
          <w:sz w:val="16"/>
        </w:rPr>
      </w:pPr>
      <w:proofErr w:type="spellStart"/>
      <w:r>
        <w:rPr>
          <w:rFonts w:ascii="Palatino Linotype" w:hAnsi="Palatino Linotype"/>
          <w:i/>
          <w:spacing w:val="-1"/>
          <w:w w:val="103"/>
          <w:sz w:val="16"/>
        </w:rPr>
        <w:t>arg</w:t>
      </w:r>
      <w:r>
        <w:rPr>
          <w:rFonts w:ascii="Palatino Linotype" w:hAnsi="Palatino Linotype"/>
          <w:i/>
          <w:w w:val="103"/>
          <w:sz w:val="16"/>
        </w:rPr>
        <w:t>m</w:t>
      </w:r>
      <w:r>
        <w:rPr>
          <w:rFonts w:ascii="Palatino Linotype" w:hAnsi="Palatino Linotype"/>
          <w:i/>
          <w:spacing w:val="-1"/>
          <w:sz w:val="16"/>
        </w:rPr>
        <w:t>i</w:t>
      </w:r>
      <w:r>
        <w:rPr>
          <w:rFonts w:ascii="Palatino Linotype" w:hAnsi="Palatino Linotype"/>
          <w:i/>
          <w:sz w:val="16"/>
        </w:rPr>
        <w:t>n</w:t>
      </w:r>
      <w:proofErr w:type="spellEnd"/>
      <w:r>
        <w:rPr>
          <w:rFonts w:ascii="Palatino Linotype" w:hAnsi="Palatino Linotype"/>
          <w:i/>
          <w:spacing w:val="-20"/>
          <w:sz w:val="16"/>
        </w:rPr>
        <w:t xml:space="preserve"> </w:t>
      </w:r>
      <w:r>
        <w:rPr>
          <w:rFonts w:ascii="Cambria" w:hAnsi="Cambria"/>
          <w:spacing w:val="-78"/>
          <w:w w:val="63"/>
          <w:position w:val="-4"/>
          <w:sz w:val="16"/>
        </w:rPr>
        <w:t>⎜</w:t>
      </w:r>
      <w:r>
        <w:rPr>
          <w:rFonts w:ascii="Cambria" w:hAnsi="Cambria"/>
          <w:w w:val="63"/>
          <w:position w:val="-11"/>
          <w:sz w:val="16"/>
        </w:rPr>
        <w:t>⎜</w:t>
      </w:r>
      <w:r>
        <w:rPr>
          <w:rFonts w:ascii="Cambria" w:hAnsi="Cambria"/>
          <w:spacing w:val="-19"/>
          <w:position w:val="-11"/>
          <w:sz w:val="16"/>
        </w:rPr>
        <w:t xml:space="preserve"> </w:t>
      </w:r>
      <w:r>
        <w:rPr>
          <w:rFonts w:ascii="Cambria" w:hAnsi="Cambria"/>
          <w:spacing w:val="1"/>
          <w:w w:val="162"/>
          <w:position w:val="-15"/>
          <w:sz w:val="19"/>
        </w:rPr>
        <w:t>∫</w:t>
      </w:r>
      <w:r>
        <w:rPr>
          <w:rFonts w:ascii="Palatino Linotype" w:hAnsi="Palatino Linotype"/>
          <w:spacing w:val="-1"/>
          <w:position w:val="-5"/>
          <w:sz w:val="11"/>
        </w:rPr>
        <w:t>30</w:t>
      </w:r>
      <w:r>
        <w:rPr>
          <w:rFonts w:ascii="Palatino Linotype" w:hAnsi="Palatino Linotype"/>
          <w:w w:val="93"/>
          <w:position w:val="10"/>
          <w:sz w:val="16"/>
        </w:rPr>
        <w:t xml:space="preserve"> </w:t>
      </w:r>
      <w:r>
        <w:rPr>
          <w:rFonts w:ascii="Palatino Linotype" w:hAnsi="Palatino Linotype"/>
          <w:position w:val="10"/>
          <w:sz w:val="16"/>
        </w:rPr>
        <w:tab/>
      </w:r>
      <w:r>
        <w:rPr>
          <w:rFonts w:ascii="Palatino Linotype" w:hAnsi="Palatino Linotype"/>
          <w:spacing w:val="-1"/>
          <w:w w:val="98"/>
          <w:position w:val="10"/>
          <w:sz w:val="16"/>
        </w:rPr>
        <w:t>30</w:t>
      </w:r>
    </w:p>
    <w:p w14:paraId="60E7ECC9" w14:textId="77777777" w:rsidR="00556F02" w:rsidRDefault="00000000" w:rsidP="008B4328">
      <w:pPr>
        <w:spacing w:before="116"/>
        <w:ind w:left="543"/>
        <w:jc w:val="both"/>
        <w:rPr>
          <w:rFonts w:ascii="Cambria" w:hAnsi="Cambria"/>
          <w:sz w:val="16"/>
        </w:rPr>
      </w:pPr>
      <w:r>
        <w:br w:type="column"/>
      </w:r>
      <w:r>
        <w:rPr>
          <w:rFonts w:ascii="Cambria" w:hAnsi="Cambria"/>
          <w:w w:val="129"/>
          <w:position w:val="-5"/>
          <w:sz w:val="16"/>
        </w:rPr>
        <w:t>−</w:t>
      </w:r>
      <w:r>
        <w:rPr>
          <w:rFonts w:ascii="Cambria" w:hAnsi="Cambria"/>
          <w:spacing w:val="17"/>
          <w:position w:val="-5"/>
          <w:sz w:val="16"/>
        </w:rPr>
        <w:t xml:space="preserve"> </w:t>
      </w:r>
      <w:r>
        <w:rPr>
          <w:rFonts w:ascii="Palatino Linotype" w:hAnsi="Palatino Linotype"/>
          <w:i/>
          <w:spacing w:val="-1"/>
          <w:w w:val="95"/>
          <w:position w:val="-5"/>
          <w:sz w:val="16"/>
        </w:rPr>
        <w:t>V</w:t>
      </w:r>
      <w:r>
        <w:rPr>
          <w:rFonts w:ascii="Palatino Linotype" w:hAnsi="Palatino Linotype"/>
          <w:i/>
          <w:w w:val="95"/>
          <w:position w:val="-5"/>
          <w:sz w:val="16"/>
        </w:rPr>
        <w:t>s</w:t>
      </w:r>
      <w:r>
        <w:rPr>
          <w:rFonts w:ascii="Palatino Linotype" w:hAnsi="Palatino Linotype"/>
          <w:i/>
          <w:spacing w:val="-22"/>
          <w:position w:val="-5"/>
          <w:sz w:val="16"/>
        </w:rPr>
        <w:t xml:space="preserve"> </w:t>
      </w:r>
      <w:r>
        <w:rPr>
          <w:rFonts w:ascii="Palatino Linotype" w:hAnsi="Palatino Linotype"/>
          <w:i/>
          <w:spacing w:val="-1"/>
          <w:w w:val="97"/>
          <w:sz w:val="11"/>
        </w:rPr>
        <w:t>Ob</w:t>
      </w:r>
      <w:r>
        <w:rPr>
          <w:rFonts w:ascii="Palatino Linotype" w:hAnsi="Palatino Linotype"/>
          <w:i/>
          <w:spacing w:val="6"/>
          <w:w w:val="97"/>
          <w:sz w:val="11"/>
        </w:rPr>
        <w:t>s</w:t>
      </w:r>
      <w:r>
        <w:rPr>
          <w:rFonts w:ascii="Palatino Linotype" w:hAnsi="Palatino Linotype"/>
          <w:spacing w:val="-1"/>
          <w:w w:val="99"/>
          <w:sz w:val="11"/>
        </w:rPr>
        <w:t>.</w:t>
      </w:r>
      <w:r>
        <w:rPr>
          <w:rFonts w:ascii="Cambria" w:hAnsi="Cambria"/>
          <w:spacing w:val="-78"/>
          <w:w w:val="63"/>
          <w:position w:val="-10"/>
          <w:sz w:val="16"/>
        </w:rPr>
        <w:t>⎟</w:t>
      </w:r>
      <w:r>
        <w:rPr>
          <w:rFonts w:ascii="Cambria" w:hAnsi="Cambria"/>
          <w:w w:val="63"/>
          <w:position w:val="-18"/>
          <w:sz w:val="16"/>
        </w:rPr>
        <w:t>⎟</w:t>
      </w:r>
    </w:p>
    <w:p w14:paraId="3C73BCE0" w14:textId="77777777" w:rsidR="00556F02" w:rsidRDefault="00556F02" w:rsidP="008B4328">
      <w:pPr>
        <w:jc w:val="both"/>
        <w:rPr>
          <w:rFonts w:ascii="Cambria" w:hAnsi="Cambria"/>
          <w:sz w:val="16"/>
        </w:rPr>
        <w:sectPr w:rsidR="00556F02">
          <w:type w:val="continuous"/>
          <w:pgSz w:w="11910" w:h="15880"/>
          <w:pgMar w:top="380" w:right="640" w:bottom="280" w:left="640" w:header="720" w:footer="720" w:gutter="0"/>
          <w:cols w:num="2" w:space="720" w:equalWidth="0">
            <w:col w:w="6749" w:space="40"/>
            <w:col w:w="3841"/>
          </w:cols>
        </w:sectPr>
      </w:pPr>
    </w:p>
    <w:p w14:paraId="3F21BFC2" w14:textId="77777777" w:rsidR="00556F02" w:rsidRDefault="00000000" w:rsidP="008B4328">
      <w:pPr>
        <w:pStyle w:val="Corpotesto"/>
        <w:spacing w:before="281" w:line="252" w:lineRule="auto"/>
        <w:ind w:left="111"/>
        <w:jc w:val="both"/>
        <w:rPr>
          <w:sz w:val="10"/>
        </w:rPr>
      </w:pPr>
      <w:r>
        <w:t>wave velocity pro</w:t>
      </w:r>
      <w:r>
        <w:rPr>
          <w:rFonts w:ascii="Times New Roman" w:hAnsi="Times New Roman"/>
        </w:rPr>
        <w:t>ﬁ</w:t>
      </w:r>
      <w:r>
        <w:t xml:space="preserve">les have been adjusted to match the observed variability of both the shallow subsoil and the deepest resonating layer interface (which was assumed as the local seismic bedrock). To con- </w:t>
      </w:r>
      <w:proofErr w:type="spellStart"/>
      <w:proofErr w:type="gramStart"/>
      <w:r>
        <w:t>straint</w:t>
      </w:r>
      <w:proofErr w:type="spellEnd"/>
      <w:r>
        <w:t xml:space="preserve">  the</w:t>
      </w:r>
      <w:proofErr w:type="gramEnd"/>
      <w:r>
        <w:t xml:space="preserve"> </w:t>
      </w:r>
      <w:proofErr w:type="gramStart"/>
      <w:r>
        <w:t>shallow  portion</w:t>
      </w:r>
      <w:proofErr w:type="gramEnd"/>
      <w:r>
        <w:t xml:space="preserve">  of the </w:t>
      </w:r>
      <w:proofErr w:type="gramStart"/>
      <w:r>
        <w:t>velocity  model,  a</w:t>
      </w:r>
      <w:proofErr w:type="gramEnd"/>
      <w:r>
        <w:t xml:space="preserve"> </w:t>
      </w:r>
      <w:proofErr w:type="gramStart"/>
      <w:r>
        <w:t>map  of</w:t>
      </w:r>
      <w:proofErr w:type="gramEnd"/>
      <w:r>
        <w:t xml:space="preserve"> the   V</w:t>
      </w:r>
      <w:r>
        <w:rPr>
          <w:position w:val="-2"/>
          <w:sz w:val="10"/>
        </w:rPr>
        <w:t>S30</w:t>
      </w:r>
    </w:p>
    <w:p w14:paraId="0CC63BEA" w14:textId="77777777" w:rsidR="00556F02" w:rsidRDefault="00000000" w:rsidP="008B4328">
      <w:pPr>
        <w:pStyle w:val="Corpotesto"/>
        <w:spacing w:line="185" w:lineRule="exact"/>
        <w:ind w:left="111"/>
        <w:jc w:val="both"/>
      </w:pPr>
      <w:r>
        <w:t xml:space="preserve">variability was </w:t>
      </w:r>
      <w:r>
        <w:rPr>
          <w:rFonts w:ascii="Times New Roman" w:hAnsi="Times New Roman"/>
        </w:rPr>
        <w:t>ﬁ</w:t>
      </w:r>
      <w:r>
        <w:t>rst obtained from existing MASW analyses from 83</w:t>
      </w:r>
    </w:p>
    <w:p w14:paraId="2BF52998" w14:textId="77777777" w:rsidR="00556F02" w:rsidRDefault="00000000" w:rsidP="008B4328">
      <w:pPr>
        <w:pStyle w:val="Corpotesto"/>
        <w:spacing w:before="7"/>
        <w:jc w:val="both"/>
      </w:pPr>
      <w:r>
        <w:br w:type="column"/>
      </w:r>
    </w:p>
    <w:p w14:paraId="77497EC9" w14:textId="77777777" w:rsidR="00556F02" w:rsidRDefault="00000000" w:rsidP="008B4328">
      <w:pPr>
        <w:pStyle w:val="Corpotesto"/>
        <w:spacing w:line="208" w:lineRule="exact"/>
        <w:ind w:left="111" w:right="108" w:firstLine="249"/>
        <w:jc w:val="both"/>
      </w:pPr>
      <w:r>
        <w:t xml:space="preserve">The curvature parameter </w:t>
      </w:r>
      <w:r>
        <w:rPr>
          <w:rFonts w:ascii="Lucida Sans Unicode" w:hAnsi="Lucida Sans Unicode"/>
        </w:rPr>
        <w:t xml:space="preserve">β </w:t>
      </w:r>
      <w:r>
        <w:t>was empirically set to 100 after direct inspection of the modi</w:t>
      </w:r>
      <w:r>
        <w:rPr>
          <w:rFonts w:ascii="Times New Roman" w:hAnsi="Times New Roman"/>
        </w:rPr>
        <w:t>ﬁ</w:t>
      </w:r>
      <w:r>
        <w:t xml:space="preserve">ed </w:t>
      </w:r>
      <w:proofErr w:type="gramStart"/>
      <w:r>
        <w:t>velocity  pro</w:t>
      </w:r>
      <w:r>
        <w:rPr>
          <w:rFonts w:ascii="Times New Roman" w:hAnsi="Times New Roman"/>
        </w:rPr>
        <w:t>ﬁ</w:t>
      </w:r>
      <w:r>
        <w:t>les</w:t>
      </w:r>
      <w:proofErr w:type="gramEnd"/>
      <w:r>
        <w:t>.</w:t>
      </w:r>
    </w:p>
    <w:p w14:paraId="5991EBAA" w14:textId="77777777" w:rsidR="00556F02" w:rsidRDefault="00556F02" w:rsidP="008B4328">
      <w:pPr>
        <w:pStyle w:val="Corpotesto"/>
        <w:spacing w:before="1"/>
        <w:jc w:val="both"/>
        <w:rPr>
          <w:sz w:val="23"/>
        </w:rPr>
      </w:pPr>
    </w:p>
    <w:p w14:paraId="4E0AC255" w14:textId="77777777" w:rsidR="00556F02" w:rsidRDefault="00000000" w:rsidP="008B4328">
      <w:pPr>
        <w:spacing w:before="1"/>
        <w:ind w:left="111"/>
        <w:jc w:val="both"/>
        <w:rPr>
          <w:rFonts w:ascii="Cambria"/>
          <w:i/>
          <w:sz w:val="16"/>
        </w:rPr>
      </w:pPr>
      <w:bookmarkStart w:id="24" w:name="Mapping_the_seismic_bedrock"/>
      <w:bookmarkEnd w:id="24"/>
      <w:r>
        <w:rPr>
          <w:rFonts w:ascii="Cambria"/>
          <w:i/>
          <w:sz w:val="16"/>
        </w:rPr>
        <w:t xml:space="preserve">5.2.3.  Mapping the </w:t>
      </w:r>
      <w:proofErr w:type="gramStart"/>
      <w:r>
        <w:rPr>
          <w:rFonts w:ascii="Cambria"/>
          <w:i/>
          <w:sz w:val="16"/>
        </w:rPr>
        <w:t>seismic  bedrock</w:t>
      </w:r>
      <w:proofErr w:type="gramEnd"/>
    </w:p>
    <w:p w14:paraId="0DCE0E19" w14:textId="77777777" w:rsidR="00556F02" w:rsidRDefault="00000000" w:rsidP="008B4328">
      <w:pPr>
        <w:pStyle w:val="Corpotesto"/>
        <w:spacing w:before="19"/>
        <w:ind w:left="361"/>
        <w:jc w:val="both"/>
      </w:pPr>
      <w:proofErr w:type="gramStart"/>
      <w:r>
        <w:t>The  variability</w:t>
      </w:r>
      <w:proofErr w:type="gramEnd"/>
      <w:r>
        <w:t xml:space="preserve">  </w:t>
      </w:r>
      <w:proofErr w:type="gramStart"/>
      <w:r>
        <w:t>of  the</w:t>
      </w:r>
      <w:proofErr w:type="gramEnd"/>
      <w:r>
        <w:t xml:space="preserve">  </w:t>
      </w:r>
      <w:proofErr w:type="gramStart"/>
      <w:r>
        <w:t>seismic  bedrock</w:t>
      </w:r>
      <w:proofErr w:type="gramEnd"/>
      <w:r>
        <w:t xml:space="preserve">  </w:t>
      </w:r>
      <w:proofErr w:type="gramStart"/>
      <w:r>
        <w:t>was  obtained</w:t>
      </w:r>
      <w:proofErr w:type="gramEnd"/>
      <w:r>
        <w:t xml:space="preserve">  using     an</w:t>
      </w:r>
    </w:p>
    <w:p w14:paraId="34FF990B" w14:textId="77777777" w:rsidR="00556F02" w:rsidRDefault="00556F02" w:rsidP="008B4328">
      <w:pPr>
        <w:jc w:val="both"/>
        <w:sectPr w:rsidR="00556F02">
          <w:type w:val="continuous"/>
          <w:pgSz w:w="11910" w:h="15880"/>
          <w:pgMar w:top="380" w:right="640" w:bottom="280" w:left="640" w:header="720" w:footer="720" w:gutter="0"/>
          <w:cols w:num="2" w:space="720" w:equalWidth="0">
            <w:col w:w="5133" w:space="247"/>
            <w:col w:w="5250"/>
          </w:cols>
        </w:sectPr>
      </w:pPr>
    </w:p>
    <w:p w14:paraId="4C9F0B2B" w14:textId="77777777" w:rsidR="00556F02" w:rsidRDefault="00556F02" w:rsidP="008B4328">
      <w:pPr>
        <w:pStyle w:val="Corpotesto"/>
        <w:jc w:val="both"/>
        <w:rPr>
          <w:sz w:val="13"/>
        </w:rPr>
      </w:pPr>
    </w:p>
    <w:p w14:paraId="0C7C581A" w14:textId="77777777" w:rsidR="00556F02" w:rsidRDefault="00000000" w:rsidP="008B4328">
      <w:pPr>
        <w:pStyle w:val="Corpotesto"/>
        <w:ind w:left="1896"/>
        <w:jc w:val="both"/>
        <w:rPr>
          <w:sz w:val="20"/>
        </w:rPr>
      </w:pPr>
      <w:r>
        <w:rPr>
          <w:noProof/>
          <w:sz w:val="20"/>
        </w:rPr>
        <w:drawing>
          <wp:inline distT="0" distB="0" distL="0" distR="0" wp14:anchorId="011394D0" wp14:editId="67409373">
            <wp:extent cx="4339919" cy="7635240"/>
            <wp:effectExtent l="0" t="0" r="0" b="0"/>
            <wp:docPr id="1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eg"/>
                    <pic:cNvPicPr/>
                  </pic:nvPicPr>
                  <pic:blipFill>
                    <a:blip r:embed="rId18" cstate="print"/>
                    <a:stretch>
                      <a:fillRect/>
                    </a:stretch>
                  </pic:blipFill>
                  <pic:spPr>
                    <a:xfrm>
                      <a:off x="0" y="0"/>
                      <a:ext cx="4339919" cy="7635240"/>
                    </a:xfrm>
                    <a:prstGeom prst="rect">
                      <a:avLst/>
                    </a:prstGeom>
                  </pic:spPr>
                </pic:pic>
              </a:graphicData>
            </a:graphic>
          </wp:inline>
        </w:drawing>
      </w:r>
    </w:p>
    <w:p w14:paraId="194C8B01" w14:textId="77777777" w:rsidR="00556F02" w:rsidRDefault="00000000" w:rsidP="008B4328">
      <w:pPr>
        <w:spacing w:before="130" w:line="264" w:lineRule="auto"/>
        <w:ind w:left="111" w:right="110"/>
        <w:jc w:val="both"/>
        <w:rPr>
          <w:sz w:val="14"/>
        </w:rPr>
      </w:pPr>
      <w:bookmarkStart w:id="25" w:name="_bookmark14"/>
      <w:bookmarkEnd w:id="25"/>
      <w:r>
        <w:rPr>
          <w:sz w:val="14"/>
        </w:rPr>
        <w:t xml:space="preserve">Fig. 5. Retrieved Rayleigh [vertical (a) and radial (b) motion] </w:t>
      </w:r>
      <w:proofErr w:type="gramStart"/>
      <w:r>
        <w:rPr>
          <w:sz w:val="14"/>
        </w:rPr>
        <w:t>and  Love</w:t>
      </w:r>
      <w:proofErr w:type="gramEnd"/>
      <w:r>
        <w:rPr>
          <w:sz w:val="14"/>
        </w:rPr>
        <w:t xml:space="preserve"> [</w:t>
      </w:r>
      <w:proofErr w:type="gramStart"/>
      <w:r>
        <w:rPr>
          <w:sz w:val="14"/>
        </w:rPr>
        <w:t>transversal  (</w:t>
      </w:r>
      <w:proofErr w:type="gramEnd"/>
      <w:r>
        <w:rPr>
          <w:sz w:val="14"/>
        </w:rPr>
        <w:t>c) motion] dispersion curves (in black) obtained from three-</w:t>
      </w:r>
      <w:proofErr w:type="gramStart"/>
      <w:r>
        <w:rPr>
          <w:sz w:val="14"/>
        </w:rPr>
        <w:t>component  f</w:t>
      </w:r>
      <w:proofErr w:type="gramEnd"/>
      <w:r>
        <w:rPr>
          <w:sz w:val="14"/>
        </w:rPr>
        <w:t>-</w:t>
      </w:r>
      <w:proofErr w:type="gramStart"/>
      <w:r>
        <w:rPr>
          <w:sz w:val="14"/>
        </w:rPr>
        <w:t>k  analysis</w:t>
      </w:r>
      <w:proofErr w:type="gramEnd"/>
      <w:r>
        <w:rPr>
          <w:sz w:val="14"/>
        </w:rPr>
        <w:t xml:space="preserve"> of ambient vibration array data using the approach described in Poggi and </w:t>
      </w:r>
      <w:proofErr w:type="spellStart"/>
      <w:r>
        <w:rPr>
          <w:sz w:val="14"/>
        </w:rPr>
        <w:t>Fäh</w:t>
      </w:r>
      <w:proofErr w:type="spellEnd"/>
      <w:r>
        <w:rPr>
          <w:sz w:val="14"/>
        </w:rPr>
        <w:t>. (2010). Dashed lines are the min.-max. Resolution limits of the investigated    2</w:t>
      </w:r>
      <w:proofErr w:type="gramStart"/>
      <w:r>
        <w:rPr>
          <w:sz w:val="14"/>
        </w:rPr>
        <w:t>D  seismic</w:t>
      </w:r>
      <w:proofErr w:type="gramEnd"/>
      <w:r>
        <w:rPr>
          <w:spacing w:val="10"/>
          <w:sz w:val="14"/>
        </w:rPr>
        <w:t xml:space="preserve"> </w:t>
      </w:r>
      <w:r>
        <w:rPr>
          <w:sz w:val="14"/>
        </w:rPr>
        <w:t>array.</w:t>
      </w:r>
    </w:p>
    <w:p w14:paraId="287D69A0" w14:textId="77777777" w:rsidR="00556F02" w:rsidRDefault="00556F02" w:rsidP="008B4328">
      <w:pPr>
        <w:spacing w:line="264" w:lineRule="auto"/>
        <w:jc w:val="both"/>
        <w:rPr>
          <w:sz w:val="14"/>
        </w:rPr>
        <w:sectPr w:rsidR="00556F02">
          <w:pgSz w:w="11910" w:h="15880"/>
          <w:pgMar w:top="960" w:right="640" w:bottom="880" w:left="640" w:header="507" w:footer="658" w:gutter="0"/>
          <w:cols w:space="720"/>
        </w:sectPr>
      </w:pPr>
    </w:p>
    <w:p w14:paraId="6E49E4CE" w14:textId="77777777" w:rsidR="00556F02" w:rsidRDefault="00556F02" w:rsidP="008B4328">
      <w:pPr>
        <w:pStyle w:val="Corpotesto"/>
        <w:jc w:val="both"/>
        <w:rPr>
          <w:sz w:val="13"/>
        </w:rPr>
      </w:pPr>
    </w:p>
    <w:p w14:paraId="23DBB031" w14:textId="77777777" w:rsidR="00556F02" w:rsidRDefault="00000000" w:rsidP="008B4328">
      <w:pPr>
        <w:pStyle w:val="Corpotesto"/>
        <w:ind w:left="907"/>
        <w:jc w:val="both"/>
        <w:rPr>
          <w:sz w:val="20"/>
        </w:rPr>
      </w:pPr>
      <w:r>
        <w:rPr>
          <w:noProof/>
          <w:sz w:val="20"/>
        </w:rPr>
        <w:drawing>
          <wp:inline distT="0" distB="0" distL="0" distR="0" wp14:anchorId="3365A335" wp14:editId="5D32F3EE">
            <wp:extent cx="2181035" cy="3169920"/>
            <wp:effectExtent l="0" t="0" r="0" b="0"/>
            <wp:docPr id="1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jpeg"/>
                    <pic:cNvPicPr/>
                  </pic:nvPicPr>
                  <pic:blipFill>
                    <a:blip r:embed="rId19" cstate="print"/>
                    <a:stretch>
                      <a:fillRect/>
                    </a:stretch>
                  </pic:blipFill>
                  <pic:spPr>
                    <a:xfrm>
                      <a:off x="0" y="0"/>
                      <a:ext cx="2181035" cy="3169920"/>
                    </a:xfrm>
                    <a:prstGeom prst="rect">
                      <a:avLst/>
                    </a:prstGeom>
                  </pic:spPr>
                </pic:pic>
              </a:graphicData>
            </a:graphic>
          </wp:inline>
        </w:drawing>
      </w:r>
    </w:p>
    <w:p w14:paraId="3E031D4B" w14:textId="77777777" w:rsidR="00556F02" w:rsidRDefault="00000000" w:rsidP="008B4328">
      <w:pPr>
        <w:spacing w:before="126" w:line="264" w:lineRule="auto"/>
        <w:ind w:left="111"/>
        <w:jc w:val="both"/>
        <w:rPr>
          <w:sz w:val="14"/>
        </w:rPr>
      </w:pPr>
      <w:bookmarkStart w:id="26" w:name="_bookmark15"/>
      <w:bookmarkEnd w:id="26"/>
      <w:r>
        <w:rPr>
          <w:sz w:val="14"/>
        </w:rPr>
        <w:t>Fig. 6. Comparison between two sample models from surface wave inversion of ambient vibration data (EUCENTRE) and from high-resolution S-/P-wave seismic re</w:t>
      </w:r>
      <w:r>
        <w:rPr>
          <w:rFonts w:ascii="Times New Roman" w:hAnsi="Times New Roman"/>
          <w:sz w:val="14"/>
        </w:rPr>
        <w:t>ﬂ</w:t>
      </w:r>
      <w:r>
        <w:rPr>
          <w:sz w:val="14"/>
        </w:rPr>
        <w:t>ection survey (OGS). The models show an overall good match down to a depth of about 170 m (from topographic surface), but with di</w:t>
      </w:r>
      <w:r>
        <w:rPr>
          <w:rFonts w:ascii="Times New Roman" w:hAnsi="Times New Roman"/>
          <w:sz w:val="14"/>
        </w:rPr>
        <w:t>ﬀ</w:t>
      </w:r>
      <w:r>
        <w:rPr>
          <w:sz w:val="14"/>
        </w:rPr>
        <w:t>erent in</w:t>
      </w:r>
      <w:proofErr w:type="gramStart"/>
      <w:r>
        <w:rPr>
          <w:sz w:val="14"/>
        </w:rPr>
        <w:t xml:space="preserve">- </w:t>
      </w:r>
      <w:proofErr w:type="spellStart"/>
      <w:r>
        <w:rPr>
          <w:sz w:val="14"/>
        </w:rPr>
        <w:t>terpretations</w:t>
      </w:r>
      <w:proofErr w:type="spellEnd"/>
      <w:proofErr w:type="gramEnd"/>
      <w:r>
        <w:rPr>
          <w:sz w:val="14"/>
        </w:rPr>
        <w:t xml:space="preserve"> of the seismic bedrock location and velocity. Since the two models match equally well observations, the grey area is therefore considered as </w:t>
      </w:r>
      <w:proofErr w:type="gramStart"/>
      <w:r>
        <w:rPr>
          <w:sz w:val="14"/>
        </w:rPr>
        <w:t>epistemic  uncertainty</w:t>
      </w:r>
      <w:proofErr w:type="gramEnd"/>
      <w:r>
        <w:rPr>
          <w:sz w:val="14"/>
        </w:rPr>
        <w:t xml:space="preserve">  of </w:t>
      </w:r>
      <w:proofErr w:type="gramStart"/>
      <w:r>
        <w:rPr>
          <w:sz w:val="14"/>
        </w:rPr>
        <w:t>the  performed</w:t>
      </w:r>
      <w:proofErr w:type="gramEnd"/>
      <w:r>
        <w:rPr>
          <w:sz w:val="14"/>
        </w:rPr>
        <w:t xml:space="preserve"> analyses.</w:t>
      </w:r>
    </w:p>
    <w:p w14:paraId="1887A9C1" w14:textId="77777777" w:rsidR="00556F02" w:rsidRDefault="00556F02" w:rsidP="008B4328">
      <w:pPr>
        <w:pStyle w:val="Corpotesto"/>
        <w:spacing w:before="11"/>
        <w:jc w:val="both"/>
        <w:rPr>
          <w:sz w:val="21"/>
        </w:rPr>
      </w:pPr>
    </w:p>
    <w:p w14:paraId="27880CFC" w14:textId="77777777" w:rsidR="00556F02" w:rsidRDefault="00000000" w:rsidP="008B4328">
      <w:pPr>
        <w:pStyle w:val="Corpotesto"/>
        <w:spacing w:before="1" w:line="252" w:lineRule="auto"/>
        <w:ind w:left="111"/>
        <w:jc w:val="both"/>
      </w:pPr>
      <w:r>
        <w:t xml:space="preserve">adaptation of the procedure proposed by </w:t>
      </w:r>
      <w:hyperlink w:anchor="_bookmark69" w:history="1">
        <w:r>
          <w:rPr>
            <w:color w:val="2B7CA5"/>
          </w:rPr>
          <w:t>Poggi et al. (2012)</w:t>
        </w:r>
      </w:hyperlink>
      <w:r>
        <w:t>, based on Rayleigh wave ellipticity peak matching.</w:t>
      </w:r>
    </w:p>
    <w:p w14:paraId="2966D80B" w14:textId="77777777" w:rsidR="00556F02" w:rsidRDefault="00000000" w:rsidP="008B4328">
      <w:pPr>
        <w:pStyle w:val="Corpotesto"/>
        <w:spacing w:before="1" w:line="247" w:lineRule="auto"/>
        <w:ind w:left="111" w:firstLine="249"/>
        <w:jc w:val="both"/>
      </w:pPr>
      <w:r>
        <w:t>As a starting point, a map of the fundamental frequency of the area was created by interpolation of 26 f</w:t>
      </w:r>
      <w:r>
        <w:rPr>
          <w:position w:val="-2"/>
          <w:sz w:val="10"/>
        </w:rPr>
        <w:t xml:space="preserve">0 </w:t>
      </w:r>
      <w:r>
        <w:t xml:space="preserve">values from single station ambient vibration measurements obtained using horizontal-to-vertical-ratio spectral analysis (e.g., </w:t>
      </w:r>
      <w:hyperlink w:anchor="_bookmark60" w:history="1">
        <w:proofErr w:type="spellStart"/>
        <w:r>
          <w:rPr>
            <w:color w:val="2B7CA5"/>
          </w:rPr>
          <w:t>Nogoshi</w:t>
        </w:r>
        <w:proofErr w:type="spellEnd"/>
        <w:r>
          <w:rPr>
            <w:color w:val="2B7CA5"/>
          </w:rPr>
          <w:t xml:space="preserve"> and Igarashi, 1971</w:t>
        </w:r>
      </w:hyperlink>
      <w:r>
        <w:t xml:space="preserve">; </w:t>
      </w:r>
      <w:hyperlink w:anchor="_bookmark59" w:history="1">
        <w:r>
          <w:rPr>
            <w:color w:val="2B7CA5"/>
          </w:rPr>
          <w:t>Nakamura, 1989</w:t>
        </w:r>
      </w:hyperlink>
      <w:r>
        <w:t xml:space="preserve">; </w:t>
      </w:r>
      <w:hyperlink w:anchor="_bookmark44" w:history="1">
        <w:proofErr w:type="spellStart"/>
        <w:r>
          <w:rPr>
            <w:color w:val="2B7CA5"/>
          </w:rPr>
          <w:t>Haghshenas</w:t>
        </w:r>
        <w:proofErr w:type="spellEnd"/>
        <w:r>
          <w:rPr>
            <w:color w:val="2B7CA5"/>
          </w:rPr>
          <w:t xml:space="preserve"> et al., 2008</w:t>
        </w:r>
      </w:hyperlink>
      <w:r>
        <w:t>). Consistently with the procedure used to map shallow velocity variability, spatial interpolation of the sparse f</w:t>
      </w:r>
      <w:r>
        <w:rPr>
          <w:position w:val="-2"/>
          <w:sz w:val="10"/>
        </w:rPr>
        <w:t xml:space="preserve">0 </w:t>
      </w:r>
      <w:r>
        <w:t xml:space="preserve">values was performed using ordinary Kriging, accounting also for the </w:t>
      </w:r>
      <w:proofErr w:type="spellStart"/>
      <w:r>
        <w:t>asso</w:t>
      </w:r>
      <w:proofErr w:type="spellEnd"/>
      <w:r>
        <w:t xml:space="preserve">- </w:t>
      </w:r>
      <w:proofErr w:type="spellStart"/>
      <w:r>
        <w:t>ciated</w:t>
      </w:r>
      <w:proofErr w:type="spellEnd"/>
      <w:r>
        <w:t xml:space="preserve"> uncertainty.</w:t>
      </w:r>
    </w:p>
    <w:p w14:paraId="697AF62F" w14:textId="77777777" w:rsidR="00556F02" w:rsidRDefault="00000000" w:rsidP="008B4328">
      <w:pPr>
        <w:pStyle w:val="Corpotesto"/>
        <w:spacing w:before="5" w:line="252" w:lineRule="auto"/>
        <w:ind w:left="111" w:firstLine="249"/>
        <w:jc w:val="both"/>
      </w:pPr>
      <w:r>
        <w:t>Subsequently, the one-dimensional velocity pro</w:t>
      </w:r>
      <w:r>
        <w:rPr>
          <w:rFonts w:ascii="Times New Roman" w:hAnsi="Times New Roman"/>
        </w:rPr>
        <w:t>ﬁ</w:t>
      </w:r>
      <w:r>
        <w:t xml:space="preserve">les at each grid point of the </w:t>
      </w:r>
      <w:proofErr w:type="spellStart"/>
      <w:r>
        <w:t>seismo</w:t>
      </w:r>
      <w:proofErr w:type="spellEnd"/>
      <w:r>
        <w:t>-stratigraphic model have been adjusted to match the observed (thus interpolated) resonance frequencies. However, in contrast to what was previously done to account for V</w:t>
      </w:r>
      <w:r>
        <w:rPr>
          <w:position w:val="-2"/>
          <w:sz w:val="10"/>
        </w:rPr>
        <w:t xml:space="preserve">S30 </w:t>
      </w:r>
      <w:r>
        <w:t>variability, in this case the adjustment was not performed directly on velocity, but by applying</w:t>
      </w:r>
      <w:r>
        <w:rPr>
          <w:spacing w:val="-3"/>
        </w:rPr>
        <w:t xml:space="preserve"> </w:t>
      </w:r>
      <w:r>
        <w:t>a</w:t>
      </w:r>
      <w:r>
        <w:rPr>
          <w:spacing w:val="-4"/>
        </w:rPr>
        <w:t xml:space="preserve"> </w:t>
      </w:r>
      <w:r>
        <w:t>depth</w:t>
      </w:r>
      <w:r>
        <w:rPr>
          <w:spacing w:val="-5"/>
        </w:rPr>
        <w:t xml:space="preserve"> </w:t>
      </w:r>
      <w:r>
        <w:t>migration</w:t>
      </w:r>
      <w:r>
        <w:rPr>
          <w:spacing w:val="-3"/>
        </w:rPr>
        <w:t xml:space="preserve"> </w:t>
      </w:r>
      <w:r>
        <w:t>coe</w:t>
      </w:r>
      <w:r>
        <w:rPr>
          <w:rFonts w:ascii="Times New Roman" w:hAnsi="Times New Roman"/>
        </w:rPr>
        <w:t>ﬃ</w:t>
      </w:r>
      <w:r>
        <w:t>cient</w:t>
      </w:r>
      <w:r>
        <w:rPr>
          <w:spacing w:val="-4"/>
        </w:rPr>
        <w:t xml:space="preserve"> </w:t>
      </w:r>
      <w:r>
        <w:t>to</w:t>
      </w:r>
      <w:r>
        <w:rPr>
          <w:spacing w:val="-4"/>
        </w:rPr>
        <w:t xml:space="preserve"> </w:t>
      </w:r>
      <w:r>
        <w:t>the</w:t>
      </w:r>
      <w:r>
        <w:rPr>
          <w:spacing w:val="-4"/>
        </w:rPr>
        <w:t xml:space="preserve"> </w:t>
      </w:r>
      <w:r>
        <w:t>pro</w:t>
      </w:r>
      <w:r>
        <w:rPr>
          <w:rFonts w:ascii="Times New Roman" w:hAnsi="Times New Roman"/>
        </w:rPr>
        <w:t>ﬁ</w:t>
      </w:r>
      <w:r>
        <w:t>le's</w:t>
      </w:r>
      <w:r>
        <w:rPr>
          <w:spacing w:val="-4"/>
        </w:rPr>
        <w:t xml:space="preserve"> </w:t>
      </w:r>
      <w:r>
        <w:t>layer</w:t>
      </w:r>
      <w:r>
        <w:rPr>
          <w:spacing w:val="-4"/>
        </w:rPr>
        <w:t xml:space="preserve"> </w:t>
      </w:r>
      <w:r>
        <w:t>interfaces.</w:t>
      </w:r>
      <w:r>
        <w:rPr>
          <w:spacing w:val="-3"/>
        </w:rPr>
        <w:t xml:space="preserve"> </w:t>
      </w:r>
      <w:r>
        <w:t>It must</w:t>
      </w:r>
      <w:r>
        <w:rPr>
          <w:spacing w:val="-6"/>
        </w:rPr>
        <w:t xml:space="preserve"> </w:t>
      </w:r>
      <w:r>
        <w:t>be</w:t>
      </w:r>
      <w:r>
        <w:rPr>
          <w:spacing w:val="-8"/>
        </w:rPr>
        <w:t xml:space="preserve"> </w:t>
      </w:r>
      <w:r>
        <w:t>noted</w:t>
      </w:r>
      <w:r>
        <w:rPr>
          <w:spacing w:val="-5"/>
        </w:rPr>
        <w:t xml:space="preserve"> </w:t>
      </w:r>
      <w:r>
        <w:t>that</w:t>
      </w:r>
      <w:r>
        <w:rPr>
          <w:spacing w:val="-7"/>
        </w:rPr>
        <w:t xml:space="preserve"> </w:t>
      </w:r>
      <w:r>
        <w:t>using</w:t>
      </w:r>
      <w:r>
        <w:rPr>
          <w:spacing w:val="-6"/>
        </w:rPr>
        <w:t xml:space="preserve"> </w:t>
      </w:r>
      <w:r>
        <w:t>a</w:t>
      </w:r>
      <w:r>
        <w:rPr>
          <w:spacing w:val="-6"/>
        </w:rPr>
        <w:t xml:space="preserve"> </w:t>
      </w:r>
      <w:r>
        <w:t>coe</w:t>
      </w:r>
      <w:r>
        <w:rPr>
          <w:rFonts w:ascii="Times New Roman" w:hAnsi="Times New Roman"/>
        </w:rPr>
        <w:t>ﬃ</w:t>
      </w:r>
      <w:r>
        <w:t>cient</w:t>
      </w:r>
      <w:r>
        <w:rPr>
          <w:spacing w:val="-6"/>
        </w:rPr>
        <w:t xml:space="preserve"> </w:t>
      </w:r>
      <w:r>
        <w:t>instead</w:t>
      </w:r>
      <w:r>
        <w:rPr>
          <w:spacing w:val="-7"/>
        </w:rPr>
        <w:t xml:space="preserve"> </w:t>
      </w:r>
      <w:r>
        <w:t>of</w:t>
      </w:r>
      <w:r>
        <w:rPr>
          <w:spacing w:val="-6"/>
        </w:rPr>
        <w:t xml:space="preserve"> </w:t>
      </w:r>
      <w:r>
        <w:t>a</w:t>
      </w:r>
      <w:r>
        <w:rPr>
          <w:spacing w:val="-7"/>
        </w:rPr>
        <w:t xml:space="preserve"> </w:t>
      </w:r>
      <w:r>
        <w:t>simple</w:t>
      </w:r>
      <w:r>
        <w:rPr>
          <w:spacing w:val="-7"/>
        </w:rPr>
        <w:t xml:space="preserve"> </w:t>
      </w:r>
      <w:r>
        <w:t>depth</w:t>
      </w:r>
      <w:r>
        <w:rPr>
          <w:spacing w:val="-6"/>
        </w:rPr>
        <w:t xml:space="preserve"> </w:t>
      </w:r>
      <w:r>
        <w:t>shift</w:t>
      </w:r>
      <w:r>
        <w:rPr>
          <w:spacing w:val="-6"/>
        </w:rPr>
        <w:t xml:space="preserve"> </w:t>
      </w:r>
      <w:r>
        <w:t xml:space="preserve">has the advantage </w:t>
      </w:r>
      <w:proofErr w:type="gramStart"/>
      <w:r>
        <w:t>to impact</w:t>
      </w:r>
      <w:proofErr w:type="gramEnd"/>
      <w:r>
        <w:t xml:space="preserve"> mostly the deep layer interfaces, while</w:t>
      </w:r>
      <w:r>
        <w:rPr>
          <w:spacing w:val="-20"/>
        </w:rPr>
        <w:t xml:space="preserve"> </w:t>
      </w:r>
      <w:r>
        <w:t>leaving substantially</w:t>
      </w:r>
      <w:r>
        <w:rPr>
          <w:spacing w:val="-6"/>
        </w:rPr>
        <w:t xml:space="preserve"> </w:t>
      </w:r>
      <w:r>
        <w:t>unmodi</w:t>
      </w:r>
      <w:r>
        <w:rPr>
          <w:rFonts w:ascii="Times New Roman" w:hAnsi="Times New Roman"/>
        </w:rPr>
        <w:t>ﬁ</w:t>
      </w:r>
      <w:r>
        <w:t>ed</w:t>
      </w:r>
      <w:r>
        <w:rPr>
          <w:spacing w:val="-7"/>
        </w:rPr>
        <w:t xml:space="preserve"> </w:t>
      </w:r>
      <w:r>
        <w:t>the</w:t>
      </w:r>
      <w:r>
        <w:rPr>
          <w:spacing w:val="-7"/>
        </w:rPr>
        <w:t xml:space="preserve"> </w:t>
      </w:r>
      <w:r>
        <w:t>uppermost</w:t>
      </w:r>
      <w:r>
        <w:rPr>
          <w:spacing w:val="-7"/>
        </w:rPr>
        <w:t xml:space="preserve"> </w:t>
      </w:r>
      <w:r>
        <w:t>portions</w:t>
      </w:r>
      <w:r>
        <w:rPr>
          <w:spacing w:val="-7"/>
        </w:rPr>
        <w:t xml:space="preserve"> </w:t>
      </w:r>
      <w:r>
        <w:t>of</w:t>
      </w:r>
      <w:r>
        <w:rPr>
          <w:spacing w:val="-7"/>
        </w:rPr>
        <w:t xml:space="preserve"> </w:t>
      </w:r>
      <w:r>
        <w:t>the</w:t>
      </w:r>
      <w:r>
        <w:rPr>
          <w:spacing w:val="-7"/>
        </w:rPr>
        <w:t xml:space="preserve"> </w:t>
      </w:r>
      <w:r>
        <w:t>velocity</w:t>
      </w:r>
      <w:r>
        <w:rPr>
          <w:spacing w:val="-7"/>
        </w:rPr>
        <w:t xml:space="preserve"> </w:t>
      </w:r>
      <w:r>
        <w:t>pro</w:t>
      </w:r>
      <w:r>
        <w:rPr>
          <w:rFonts w:ascii="Times New Roman" w:hAnsi="Times New Roman"/>
        </w:rPr>
        <w:t>ﬁ</w:t>
      </w:r>
      <w:r>
        <w:t>le, already</w:t>
      </w:r>
      <w:r>
        <w:rPr>
          <w:spacing w:val="-9"/>
        </w:rPr>
        <w:t xml:space="preserve"> </w:t>
      </w:r>
      <w:r>
        <w:t>constrained</w:t>
      </w:r>
      <w:r>
        <w:rPr>
          <w:spacing w:val="-9"/>
        </w:rPr>
        <w:t xml:space="preserve"> </w:t>
      </w:r>
      <w:r>
        <w:t>by</w:t>
      </w:r>
      <w:r>
        <w:rPr>
          <w:spacing w:val="-9"/>
        </w:rPr>
        <w:t xml:space="preserve"> </w:t>
      </w:r>
      <w:r>
        <w:t>other</w:t>
      </w:r>
      <w:r>
        <w:rPr>
          <w:spacing w:val="-10"/>
        </w:rPr>
        <w:t xml:space="preserve"> </w:t>
      </w:r>
      <w:r>
        <w:t>information</w:t>
      </w:r>
      <w:r>
        <w:rPr>
          <w:spacing w:val="-9"/>
        </w:rPr>
        <w:t xml:space="preserve"> </w:t>
      </w:r>
      <w:r>
        <w:t>(e.g.,</w:t>
      </w:r>
      <w:r>
        <w:rPr>
          <w:spacing w:val="-9"/>
        </w:rPr>
        <w:t xml:space="preserve"> </w:t>
      </w:r>
      <w:r>
        <w:t>surface</w:t>
      </w:r>
      <w:r>
        <w:rPr>
          <w:spacing w:val="-9"/>
        </w:rPr>
        <w:t xml:space="preserve"> </w:t>
      </w:r>
      <w:r>
        <w:t>wave</w:t>
      </w:r>
      <w:r>
        <w:rPr>
          <w:spacing w:val="-10"/>
        </w:rPr>
        <w:t xml:space="preserve"> </w:t>
      </w:r>
      <w:r>
        <w:t>dispersion, V</w:t>
      </w:r>
      <w:r>
        <w:rPr>
          <w:position w:val="-2"/>
          <w:sz w:val="10"/>
        </w:rPr>
        <w:t>S30</w:t>
      </w:r>
      <w:r>
        <w:t>).</w:t>
      </w:r>
    </w:p>
    <w:p w14:paraId="2D436143" w14:textId="77777777" w:rsidR="00556F02" w:rsidRDefault="00000000" w:rsidP="008B4328">
      <w:pPr>
        <w:pStyle w:val="Corpotesto"/>
        <w:spacing w:line="185" w:lineRule="exact"/>
        <w:ind w:left="111" w:firstLine="249"/>
        <w:jc w:val="both"/>
      </w:pPr>
      <w:r>
        <w:t xml:space="preserve">The proposed geophysical bedrock corresponds with a main </w:t>
      </w:r>
      <w:proofErr w:type="spellStart"/>
      <w:r>
        <w:t>geolo</w:t>
      </w:r>
      <w:proofErr w:type="spellEnd"/>
      <w:r>
        <w:t>-</w:t>
      </w:r>
    </w:p>
    <w:p w14:paraId="0CF7084E" w14:textId="77777777" w:rsidR="00556F02" w:rsidRDefault="00000000" w:rsidP="008B4328">
      <w:pPr>
        <w:pStyle w:val="Corpotesto"/>
        <w:spacing w:before="11" w:line="252" w:lineRule="auto"/>
        <w:ind w:left="111"/>
        <w:jc w:val="both"/>
      </w:pPr>
      <w:proofErr w:type="spellStart"/>
      <w:r>
        <w:t>gical</w:t>
      </w:r>
      <w:proofErr w:type="spellEnd"/>
      <w:r>
        <w:t xml:space="preserve"> interface (top of the marine Quaternary deposits) in the study area. This feature shows a moderate south dip, related to the southern </w:t>
      </w:r>
      <w:r>
        <w:rPr>
          <w:rFonts w:ascii="Times New Roman" w:hAnsi="Times New Roman"/>
        </w:rPr>
        <w:t>ﬂ</w:t>
      </w:r>
      <w:r>
        <w:t>ank of the nearby Mirandola anticline, although with a noticeable irregularity in a small region in the central part of the model (</w:t>
      </w:r>
      <w:hyperlink w:anchor="_bookmark18" w:history="1">
        <w:r>
          <w:rPr>
            <w:color w:val="2B7CA5"/>
          </w:rPr>
          <w:t>Fig.   9</w:t>
        </w:r>
      </w:hyperlink>
      <w:r>
        <w:t>b).</w:t>
      </w:r>
    </w:p>
    <w:p w14:paraId="7C065E51" w14:textId="77777777" w:rsidR="00556F02" w:rsidRDefault="00556F02" w:rsidP="008B4328">
      <w:pPr>
        <w:pStyle w:val="Corpotesto"/>
        <w:jc w:val="both"/>
        <w:rPr>
          <w:sz w:val="20"/>
        </w:rPr>
      </w:pPr>
    </w:p>
    <w:p w14:paraId="1B5D3C4B" w14:textId="77777777" w:rsidR="00556F02" w:rsidRDefault="00000000" w:rsidP="008B4328">
      <w:pPr>
        <w:spacing w:before="144"/>
        <w:ind w:left="111"/>
        <w:jc w:val="both"/>
        <w:rPr>
          <w:rFonts w:ascii="Cambria"/>
          <w:i/>
          <w:sz w:val="16"/>
        </w:rPr>
      </w:pPr>
      <w:bookmarkStart w:id="27" w:name="Final_geotechnical-seismo-stratigraphic_"/>
      <w:bookmarkEnd w:id="27"/>
      <w:r>
        <w:rPr>
          <w:rFonts w:ascii="Cambria"/>
          <w:i/>
          <w:sz w:val="16"/>
        </w:rPr>
        <w:t>5.3. Final geotechnical-</w:t>
      </w:r>
      <w:proofErr w:type="spellStart"/>
      <w:r>
        <w:rPr>
          <w:rFonts w:ascii="Cambria"/>
          <w:i/>
          <w:sz w:val="16"/>
        </w:rPr>
        <w:t>seismo</w:t>
      </w:r>
      <w:proofErr w:type="spellEnd"/>
      <w:r>
        <w:rPr>
          <w:rFonts w:ascii="Cambria"/>
          <w:i/>
          <w:sz w:val="16"/>
        </w:rPr>
        <w:t>-stratigraphic model</w:t>
      </w:r>
    </w:p>
    <w:p w14:paraId="62DECE41" w14:textId="77777777" w:rsidR="00556F02" w:rsidRDefault="00556F02" w:rsidP="008B4328">
      <w:pPr>
        <w:pStyle w:val="Corpotesto"/>
        <w:spacing w:before="6"/>
        <w:jc w:val="both"/>
        <w:rPr>
          <w:rFonts w:ascii="Cambria"/>
          <w:i/>
          <w:sz w:val="19"/>
        </w:rPr>
      </w:pPr>
    </w:p>
    <w:p w14:paraId="189B789F" w14:textId="77777777" w:rsidR="00556F02" w:rsidRDefault="00000000" w:rsidP="008B4328">
      <w:pPr>
        <w:pStyle w:val="Corpotesto"/>
        <w:spacing w:line="252" w:lineRule="auto"/>
        <w:ind w:left="111" w:firstLine="249"/>
        <w:jc w:val="both"/>
      </w:pPr>
      <w:r>
        <w:t xml:space="preserve">The </w:t>
      </w:r>
      <w:r>
        <w:rPr>
          <w:rFonts w:ascii="Times New Roman" w:hAnsi="Times New Roman"/>
        </w:rPr>
        <w:t>ﬁ</w:t>
      </w:r>
      <w:r>
        <w:t>nal geotechnical-seismic model of the study area was de</w:t>
      </w:r>
      <w:r>
        <w:rPr>
          <w:rFonts w:ascii="Times New Roman" w:hAnsi="Times New Roman"/>
        </w:rPr>
        <w:t>ﬁ</w:t>
      </w:r>
      <w:r>
        <w:t xml:space="preserve">ned starting from the pseudo-3D </w:t>
      </w:r>
      <w:proofErr w:type="spellStart"/>
      <w:r>
        <w:t>seismo</w:t>
      </w:r>
      <w:proofErr w:type="spellEnd"/>
      <w:r>
        <w:t xml:space="preserve">-stratigraphic model, </w:t>
      </w:r>
      <w:proofErr w:type="gramStart"/>
      <w:r>
        <w:t>consisting  of</w:t>
      </w:r>
      <w:proofErr w:type="gramEnd"/>
    </w:p>
    <w:p w14:paraId="1F6F198C" w14:textId="77777777" w:rsidR="00556F02" w:rsidRDefault="00000000" w:rsidP="008B4328">
      <w:pPr>
        <w:pStyle w:val="Corpotesto"/>
        <w:spacing w:before="1" w:line="210" w:lineRule="exact"/>
        <w:ind w:left="111"/>
        <w:jc w:val="both"/>
      </w:pPr>
      <w:proofErr w:type="gramStart"/>
      <w:r>
        <w:t>10  V</w:t>
      </w:r>
      <w:r>
        <w:rPr>
          <w:position w:val="-2"/>
          <w:sz w:val="10"/>
        </w:rPr>
        <w:t>S</w:t>
      </w:r>
      <w:proofErr w:type="gramEnd"/>
      <w:r>
        <w:rPr>
          <w:position w:val="-2"/>
          <w:sz w:val="10"/>
        </w:rPr>
        <w:t xml:space="preserve">  </w:t>
      </w:r>
      <w:proofErr w:type="gramStart"/>
      <w:r>
        <w:t>EUCENTRE  pro</w:t>
      </w:r>
      <w:r>
        <w:rPr>
          <w:rFonts w:ascii="Times New Roman" w:hAnsi="Times New Roman"/>
        </w:rPr>
        <w:t>ﬁ</w:t>
      </w:r>
      <w:r>
        <w:t>les</w:t>
      </w:r>
      <w:proofErr w:type="gramEnd"/>
      <w:r>
        <w:t xml:space="preserve">  </w:t>
      </w:r>
      <w:proofErr w:type="gramStart"/>
      <w:r>
        <w:t>each  with</w:t>
      </w:r>
      <w:proofErr w:type="gramEnd"/>
      <w:r>
        <w:t xml:space="preserve">  </w:t>
      </w:r>
      <w:proofErr w:type="gramStart"/>
      <w:r>
        <w:t>an  associated</w:t>
      </w:r>
      <w:proofErr w:type="gramEnd"/>
      <w:r>
        <w:t xml:space="preserve">  </w:t>
      </w:r>
      <w:proofErr w:type="gramStart"/>
      <w:r>
        <w:t>weight  of</w:t>
      </w:r>
      <w:proofErr w:type="gramEnd"/>
      <w:r>
        <w:t xml:space="preserve">   0.05</w:t>
      </w:r>
    </w:p>
    <w:p w14:paraId="0433C2AA" w14:textId="77777777" w:rsidR="00556F02" w:rsidRDefault="00000000" w:rsidP="008B4328">
      <w:pPr>
        <w:pStyle w:val="Corpotesto"/>
        <w:spacing w:line="210" w:lineRule="exact"/>
        <w:ind w:left="111"/>
        <w:jc w:val="both"/>
      </w:pPr>
      <w:r>
        <w:t>(</w:t>
      </w:r>
      <w:proofErr w:type="gramStart"/>
      <w:r>
        <w:t>overall  weight</w:t>
      </w:r>
      <w:proofErr w:type="gramEnd"/>
      <w:r>
        <w:t xml:space="preserve">  </w:t>
      </w:r>
      <w:proofErr w:type="gramStart"/>
      <w:r>
        <w:t>equal  to</w:t>
      </w:r>
      <w:proofErr w:type="gramEnd"/>
      <w:r>
        <w:t xml:space="preserve">  0.5</w:t>
      </w:r>
      <w:proofErr w:type="gramStart"/>
      <w:r>
        <w:t>),  and</w:t>
      </w:r>
      <w:proofErr w:type="gramEnd"/>
      <w:r>
        <w:t xml:space="preserve">  </w:t>
      </w:r>
      <w:proofErr w:type="gramStart"/>
      <w:r>
        <w:t>an  OGS</w:t>
      </w:r>
      <w:proofErr w:type="gramEnd"/>
      <w:r>
        <w:t xml:space="preserve">  </w:t>
      </w:r>
      <w:proofErr w:type="gramStart"/>
      <w:r>
        <w:t>V</w:t>
      </w:r>
      <w:r>
        <w:rPr>
          <w:position w:val="-2"/>
          <w:sz w:val="10"/>
        </w:rPr>
        <w:t xml:space="preserve">S  </w:t>
      </w:r>
      <w:r>
        <w:t>pro</w:t>
      </w:r>
      <w:r>
        <w:rPr>
          <w:rFonts w:ascii="Times New Roman" w:hAnsi="Times New Roman"/>
        </w:rPr>
        <w:t>ﬁ</w:t>
      </w:r>
      <w:r>
        <w:t>le</w:t>
      </w:r>
      <w:proofErr w:type="gramEnd"/>
      <w:r>
        <w:t xml:space="preserve">  </w:t>
      </w:r>
      <w:proofErr w:type="gramStart"/>
      <w:r>
        <w:t>from  seismic</w:t>
      </w:r>
      <w:proofErr w:type="gramEnd"/>
    </w:p>
    <w:p w14:paraId="50BFAD14" w14:textId="77777777" w:rsidR="00556F02" w:rsidRDefault="00000000" w:rsidP="008B4328">
      <w:pPr>
        <w:pStyle w:val="Corpotesto"/>
        <w:spacing w:before="10" w:after="40"/>
        <w:jc w:val="both"/>
        <w:rPr>
          <w:sz w:val="9"/>
        </w:rPr>
      </w:pPr>
      <w:r>
        <w:br w:type="column"/>
      </w:r>
    </w:p>
    <w:p w14:paraId="645FB061" w14:textId="77777777" w:rsidR="00556F02" w:rsidRDefault="00000000" w:rsidP="008B4328">
      <w:pPr>
        <w:pStyle w:val="Corpotesto"/>
        <w:ind w:left="141"/>
        <w:jc w:val="both"/>
        <w:rPr>
          <w:sz w:val="20"/>
        </w:rPr>
      </w:pPr>
      <w:r>
        <w:rPr>
          <w:noProof/>
          <w:sz w:val="20"/>
        </w:rPr>
        <w:drawing>
          <wp:inline distT="0" distB="0" distL="0" distR="0" wp14:anchorId="06C4DCD6" wp14:editId="4958BC62">
            <wp:extent cx="3151909" cy="4194048"/>
            <wp:effectExtent l="0" t="0" r="0" b="0"/>
            <wp:docPr id="1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jpeg"/>
                    <pic:cNvPicPr/>
                  </pic:nvPicPr>
                  <pic:blipFill>
                    <a:blip r:embed="rId20" cstate="print"/>
                    <a:stretch>
                      <a:fillRect/>
                    </a:stretch>
                  </pic:blipFill>
                  <pic:spPr>
                    <a:xfrm>
                      <a:off x="0" y="0"/>
                      <a:ext cx="3151909" cy="4194048"/>
                    </a:xfrm>
                    <a:prstGeom prst="rect">
                      <a:avLst/>
                    </a:prstGeom>
                  </pic:spPr>
                </pic:pic>
              </a:graphicData>
            </a:graphic>
          </wp:inline>
        </w:drawing>
      </w:r>
    </w:p>
    <w:p w14:paraId="45FE6A74" w14:textId="77777777" w:rsidR="00556F02" w:rsidRDefault="00000000" w:rsidP="008B4328">
      <w:pPr>
        <w:spacing w:before="129" w:line="261" w:lineRule="auto"/>
        <w:ind w:left="111" w:right="110"/>
        <w:jc w:val="both"/>
        <w:rPr>
          <w:sz w:val="14"/>
        </w:rPr>
      </w:pPr>
      <w:bookmarkStart w:id="28" w:name="_bookmark16"/>
      <w:bookmarkEnd w:id="28"/>
      <w:r>
        <w:rPr>
          <w:sz w:val="14"/>
        </w:rPr>
        <w:t>Fig. 7. Comparison between Love and Rayleigh dispersion curves from three- component f-k analysis of ambient vibration array data (black dots) and the modelled results of the EUCENTRE and OGS velocity pro</w:t>
      </w:r>
      <w:r>
        <w:rPr>
          <w:rFonts w:ascii="Times New Roman" w:hAnsi="Times New Roman"/>
          <w:sz w:val="14"/>
        </w:rPr>
        <w:t>ﬁ</w:t>
      </w:r>
      <w:r>
        <w:rPr>
          <w:sz w:val="14"/>
        </w:rPr>
        <w:t xml:space="preserve">les. The former model was further constrained </w:t>
      </w:r>
      <w:proofErr w:type="gramStart"/>
      <w:r>
        <w:rPr>
          <w:sz w:val="14"/>
        </w:rPr>
        <w:t>by the use of</w:t>
      </w:r>
      <w:proofErr w:type="gramEnd"/>
      <w:r>
        <w:rPr>
          <w:sz w:val="14"/>
        </w:rPr>
        <w:t xml:space="preserve"> Rayleigh ellipticity and the fundamental frequency of resonance of the site (f</w:t>
      </w:r>
      <w:r>
        <w:rPr>
          <w:position w:val="-1"/>
          <w:sz w:val="9"/>
        </w:rPr>
        <w:t>0</w:t>
      </w:r>
      <w:r>
        <w:rPr>
          <w:sz w:val="14"/>
        </w:rPr>
        <w:t xml:space="preserve">, dashed grey line), as described more in </w:t>
      </w:r>
      <w:proofErr w:type="gramStart"/>
      <w:r>
        <w:rPr>
          <w:sz w:val="14"/>
        </w:rPr>
        <w:t>detail  in</w:t>
      </w:r>
      <w:proofErr w:type="gramEnd"/>
      <w:r>
        <w:rPr>
          <w:sz w:val="14"/>
        </w:rPr>
        <w:t xml:space="preserve">  the text.</w:t>
      </w:r>
    </w:p>
    <w:p w14:paraId="4C46CF96" w14:textId="77777777" w:rsidR="00556F02" w:rsidRDefault="00556F02" w:rsidP="008B4328">
      <w:pPr>
        <w:pStyle w:val="Corpotesto"/>
        <w:jc w:val="both"/>
        <w:rPr>
          <w:sz w:val="22"/>
        </w:rPr>
      </w:pPr>
    </w:p>
    <w:p w14:paraId="53969977" w14:textId="77777777" w:rsidR="00556F02" w:rsidRDefault="00000000" w:rsidP="008B4328">
      <w:pPr>
        <w:pStyle w:val="Corpotesto"/>
        <w:spacing w:line="249" w:lineRule="auto"/>
        <w:ind w:left="111" w:right="110"/>
        <w:jc w:val="both"/>
      </w:pPr>
      <w:r>
        <w:t>re</w:t>
      </w:r>
      <w:r>
        <w:rPr>
          <w:rFonts w:ascii="Times New Roman" w:hAnsi="Times New Roman"/>
        </w:rPr>
        <w:t>ﬂ</w:t>
      </w:r>
      <w:r>
        <w:t>ection survey to which a weight of 0.5 was associated. Each in- dependent 3D model consisted of 2984 1D V</w:t>
      </w:r>
      <w:r>
        <w:rPr>
          <w:position w:val="-2"/>
          <w:sz w:val="10"/>
        </w:rPr>
        <w:t>S</w:t>
      </w:r>
      <w:r>
        <w:t>-pro</w:t>
      </w:r>
      <w:r>
        <w:rPr>
          <w:rFonts w:ascii="Times New Roman" w:hAnsi="Times New Roman"/>
        </w:rPr>
        <w:t>ﬁ</w:t>
      </w:r>
      <w:r>
        <w:t xml:space="preserve">les at each node of a reference grid that covers the territory of </w:t>
      </w:r>
      <w:proofErr w:type="spellStart"/>
      <w:r>
        <w:t>Cavezzo</w:t>
      </w:r>
      <w:proofErr w:type="spellEnd"/>
      <w:r>
        <w:t>. Therefore, a total of 32,824 V</w:t>
      </w:r>
      <w:r>
        <w:rPr>
          <w:position w:val="-2"/>
          <w:sz w:val="10"/>
        </w:rPr>
        <w:t xml:space="preserve">S </w:t>
      </w:r>
      <w:r>
        <w:t>pro</w:t>
      </w:r>
      <w:r>
        <w:rPr>
          <w:rFonts w:ascii="Times New Roman" w:hAnsi="Times New Roman"/>
        </w:rPr>
        <w:t>ﬁ</w:t>
      </w:r>
      <w:r>
        <w:t xml:space="preserve">les (2984 </w:t>
      </w:r>
      <w:r>
        <w:rPr>
          <w:w w:val="135"/>
        </w:rPr>
        <w:t xml:space="preserve">× </w:t>
      </w:r>
      <w:r>
        <w:t>11) were de</w:t>
      </w:r>
      <w:r>
        <w:rPr>
          <w:rFonts w:ascii="Times New Roman" w:hAnsi="Times New Roman"/>
        </w:rPr>
        <w:t>ﬁ</w:t>
      </w:r>
      <w:r>
        <w:t xml:space="preserve">ned and used for ground re- </w:t>
      </w:r>
      <w:proofErr w:type="spellStart"/>
      <w:r>
        <w:t>sponse</w:t>
      </w:r>
      <w:proofErr w:type="spellEnd"/>
      <w:r>
        <w:t xml:space="preserve"> analysis. Furthermore, for each pro</w:t>
      </w:r>
      <w:r>
        <w:rPr>
          <w:rFonts w:ascii="Times New Roman" w:hAnsi="Times New Roman"/>
        </w:rPr>
        <w:t>ﬁ</w:t>
      </w:r>
      <w:r>
        <w:t xml:space="preserve">le a unique </w:t>
      </w:r>
      <w:proofErr w:type="spellStart"/>
      <w:r>
        <w:t>seismo</w:t>
      </w:r>
      <w:proofErr w:type="spellEnd"/>
      <w:r>
        <w:t>-geo- technical model was created by merging the soil properties of the geological/lithological and geophysical models. At this purpose the 9 geologically homogeneous zones discussed in § 3.2 were used jointly with their associated uncertainties. In each homogeneous zone, the nodes of the reference grid falling within its boundaries have been identi</w:t>
      </w:r>
      <w:r>
        <w:rPr>
          <w:rFonts w:ascii="Times New Roman" w:hAnsi="Times New Roman"/>
        </w:rPr>
        <w:t>ﬁ</w:t>
      </w:r>
      <w:r>
        <w:t xml:space="preserve">ed for each layer of 11 </w:t>
      </w:r>
      <w:proofErr w:type="spellStart"/>
      <w:r>
        <w:t>seismo</w:t>
      </w:r>
      <w:proofErr w:type="spellEnd"/>
      <w:r>
        <w:t xml:space="preserve">-stratigraphic models and a </w:t>
      </w:r>
      <w:proofErr w:type="spellStart"/>
      <w:proofErr w:type="gramStart"/>
      <w:r>
        <w:t>sta</w:t>
      </w:r>
      <w:proofErr w:type="spellEnd"/>
      <w:r>
        <w:t xml:space="preserve">- </w:t>
      </w:r>
      <w:proofErr w:type="spellStart"/>
      <w:r>
        <w:t>tistical</w:t>
      </w:r>
      <w:proofErr w:type="spellEnd"/>
      <w:proofErr w:type="gramEnd"/>
      <w:r>
        <w:t xml:space="preserve"> analysis of the corresponding thicknesses was performed.</w:t>
      </w:r>
    </w:p>
    <w:p w14:paraId="538A3A41" w14:textId="77777777" w:rsidR="00556F02" w:rsidRDefault="00000000" w:rsidP="008B4328">
      <w:pPr>
        <w:pStyle w:val="Corpotesto"/>
        <w:spacing w:before="1" w:line="252" w:lineRule="auto"/>
        <w:ind w:left="111" w:right="110" w:firstLine="249"/>
        <w:jc w:val="both"/>
      </w:pPr>
      <w:r>
        <w:t>An</w:t>
      </w:r>
      <w:r>
        <w:rPr>
          <w:spacing w:val="-10"/>
        </w:rPr>
        <w:t xml:space="preserve"> </w:t>
      </w:r>
      <w:r>
        <w:t>equivalent-linear</w:t>
      </w:r>
      <w:r>
        <w:rPr>
          <w:spacing w:val="-8"/>
        </w:rPr>
        <w:t xml:space="preserve"> </w:t>
      </w:r>
      <w:r>
        <w:t>approach</w:t>
      </w:r>
      <w:r>
        <w:rPr>
          <w:spacing w:val="-9"/>
        </w:rPr>
        <w:t xml:space="preserve"> </w:t>
      </w:r>
      <w:r>
        <w:t>has</w:t>
      </w:r>
      <w:r>
        <w:rPr>
          <w:spacing w:val="-10"/>
        </w:rPr>
        <w:t xml:space="preserve"> </w:t>
      </w:r>
      <w:r>
        <w:t>been</w:t>
      </w:r>
      <w:r>
        <w:rPr>
          <w:spacing w:val="-9"/>
        </w:rPr>
        <w:t xml:space="preserve"> </w:t>
      </w:r>
      <w:r>
        <w:t>adopted</w:t>
      </w:r>
      <w:r>
        <w:rPr>
          <w:spacing w:val="-9"/>
        </w:rPr>
        <w:t xml:space="preserve"> </w:t>
      </w:r>
      <w:r>
        <w:t>to</w:t>
      </w:r>
      <w:r>
        <w:rPr>
          <w:spacing w:val="-9"/>
        </w:rPr>
        <w:t xml:space="preserve"> </w:t>
      </w:r>
      <w:r>
        <w:t>approximate</w:t>
      </w:r>
      <w:r>
        <w:rPr>
          <w:spacing w:val="-9"/>
        </w:rPr>
        <w:t xml:space="preserve"> </w:t>
      </w:r>
      <w:r>
        <w:t xml:space="preserve">the non-linear, inelastic </w:t>
      </w:r>
      <w:proofErr w:type="spellStart"/>
      <w:r>
        <w:t>behaviour</w:t>
      </w:r>
      <w:proofErr w:type="spellEnd"/>
      <w:r>
        <w:t xml:space="preserve"> of soils. For such </w:t>
      </w:r>
      <w:proofErr w:type="gramStart"/>
      <w:r>
        <w:t>purpose</w:t>
      </w:r>
      <w:proofErr w:type="gramEnd"/>
      <w:r>
        <w:t xml:space="preserve">, laboratory tests aimed at evaluating the evolution of shear modulus and damping ratio with shear strain should be ideally available for each soil layer. The experimental data from laboratory tests performed in the southern part of the </w:t>
      </w:r>
      <w:proofErr w:type="spellStart"/>
      <w:r>
        <w:t>Cavezzo</w:t>
      </w:r>
      <w:proofErr w:type="spellEnd"/>
      <w:r>
        <w:t xml:space="preserve"> in December 2017, were referred to a limited area of the whole territory under investigation, thus appropriate literature relationships have been adopted. Indeed, a </w:t>
      </w:r>
      <w:proofErr w:type="gramStart"/>
      <w:r>
        <w:t>purposely-devised</w:t>
      </w:r>
      <w:proofErr w:type="gramEnd"/>
      <w:r>
        <w:t xml:space="preserve"> </w:t>
      </w:r>
      <w:proofErr w:type="spellStart"/>
      <w:r>
        <w:t>calibra</w:t>
      </w:r>
      <w:proofErr w:type="spellEnd"/>
      <w:r>
        <w:t xml:space="preserve">- </w:t>
      </w:r>
      <w:proofErr w:type="spellStart"/>
      <w:r>
        <w:t>tion</w:t>
      </w:r>
      <w:proofErr w:type="spellEnd"/>
      <w:r>
        <w:t xml:space="preserve"> of the shear modulus and damping ratio decaying curves was </w:t>
      </w:r>
      <w:proofErr w:type="gramStart"/>
      <w:r>
        <w:t xml:space="preserve">ac- </w:t>
      </w:r>
      <w:proofErr w:type="spellStart"/>
      <w:r>
        <w:t>complished</w:t>
      </w:r>
      <w:proofErr w:type="spellEnd"/>
      <w:proofErr w:type="gramEnd"/>
      <w:r>
        <w:t xml:space="preserve"> following the methodology proposed by </w:t>
      </w:r>
      <w:hyperlink w:anchor="_bookmark40" w:history="1">
        <w:proofErr w:type="spellStart"/>
        <w:r>
          <w:rPr>
            <w:color w:val="2B7CA5"/>
          </w:rPr>
          <w:t>Darendeli</w:t>
        </w:r>
        <w:proofErr w:type="spellEnd"/>
        <w:r>
          <w:rPr>
            <w:color w:val="2B7CA5"/>
          </w:rPr>
          <w:t xml:space="preserve"> (2001)</w:t>
        </w:r>
      </w:hyperlink>
      <w:r>
        <w:rPr>
          <w:color w:val="2B7CA5"/>
        </w:rPr>
        <w:t xml:space="preserve"> </w:t>
      </w:r>
      <w:r>
        <w:t>coupled with the results of resonant column (RC) tests available for a few samples taken in</w:t>
      </w:r>
      <w:r>
        <w:rPr>
          <w:spacing w:val="-6"/>
        </w:rPr>
        <w:t xml:space="preserve"> </w:t>
      </w:r>
      <w:proofErr w:type="spellStart"/>
      <w:r>
        <w:t>Cavezzo</w:t>
      </w:r>
      <w:proofErr w:type="spellEnd"/>
      <w:r>
        <w:t>.</w:t>
      </w:r>
    </w:p>
    <w:p w14:paraId="78E9A926" w14:textId="77777777" w:rsidR="00556F02" w:rsidRDefault="00556F02" w:rsidP="008B4328">
      <w:pPr>
        <w:spacing w:line="252" w:lineRule="auto"/>
        <w:jc w:val="both"/>
        <w:sectPr w:rsidR="00556F02">
          <w:pgSz w:w="11910" w:h="15880"/>
          <w:pgMar w:top="960" w:right="640" w:bottom="840" w:left="640" w:header="507" w:footer="658" w:gutter="0"/>
          <w:cols w:num="2" w:space="720" w:equalWidth="0">
            <w:col w:w="5134" w:space="246"/>
            <w:col w:w="5250"/>
          </w:cols>
        </w:sectPr>
      </w:pPr>
    </w:p>
    <w:p w14:paraId="370B1955" w14:textId="77777777" w:rsidR="00556F02" w:rsidRDefault="00000000" w:rsidP="008B4328">
      <w:pPr>
        <w:pStyle w:val="Corpotesto"/>
        <w:spacing w:before="157" w:line="208" w:lineRule="exact"/>
        <w:ind w:left="5491" w:right="27"/>
        <w:jc w:val="both"/>
      </w:pPr>
      <w:r>
        <w:rPr>
          <w:noProof/>
        </w:rPr>
        <w:lastRenderedPageBreak/>
        <w:drawing>
          <wp:anchor distT="0" distB="0" distL="0" distR="0" simplePos="0" relativeHeight="251659776" behindDoc="0" locked="0" layoutInCell="1" allowOverlap="1" wp14:anchorId="6C3FCFBE" wp14:editId="3947EECB">
            <wp:simplePos x="0" y="0"/>
            <wp:positionH relativeFrom="page">
              <wp:posOffset>496074</wp:posOffset>
            </wp:positionH>
            <wp:positionV relativeFrom="paragraph">
              <wp:posOffset>102439</wp:posOffset>
            </wp:positionV>
            <wp:extent cx="3151327" cy="4641113"/>
            <wp:effectExtent l="0" t="0" r="0" b="0"/>
            <wp:wrapNone/>
            <wp:docPr id="2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jpeg"/>
                    <pic:cNvPicPr/>
                  </pic:nvPicPr>
                  <pic:blipFill>
                    <a:blip r:embed="rId21" cstate="print"/>
                    <a:stretch>
                      <a:fillRect/>
                    </a:stretch>
                  </pic:blipFill>
                  <pic:spPr>
                    <a:xfrm>
                      <a:off x="0" y="0"/>
                      <a:ext cx="3151327" cy="4641113"/>
                    </a:xfrm>
                    <a:prstGeom prst="rect">
                      <a:avLst/>
                    </a:prstGeom>
                  </pic:spPr>
                </pic:pic>
              </a:graphicData>
            </a:graphic>
          </wp:anchor>
        </w:drawing>
      </w:r>
      <w:bookmarkStart w:id="29" w:name="_bookmark17"/>
      <w:bookmarkEnd w:id="29"/>
      <w:r>
        <w:t>acceleration spectrum and T</w:t>
      </w:r>
      <w:r>
        <w:rPr>
          <w:position w:val="-2"/>
          <w:sz w:val="10"/>
        </w:rPr>
        <w:t>C</w:t>
      </w:r>
      <w:r>
        <w:rPr>
          <w:rFonts w:ascii="Microsoft Sans Serif" w:hAnsi="Microsoft Sans Serif"/>
          <w:position w:val="-2"/>
          <w:sz w:val="10"/>
        </w:rPr>
        <w:t xml:space="preserve">⁎ </w:t>
      </w:r>
      <w:r>
        <w:t xml:space="preserve">is the upper limit of the oscillator period of the constant spectral </w:t>
      </w:r>
      <w:proofErr w:type="gramStart"/>
      <w:r>
        <w:t>acceleration  branch</w:t>
      </w:r>
      <w:proofErr w:type="gramEnd"/>
      <w:r>
        <w:t>.</w:t>
      </w:r>
    </w:p>
    <w:p w14:paraId="3FD7958A" w14:textId="77777777" w:rsidR="00556F02" w:rsidRDefault="00000000" w:rsidP="008B4328">
      <w:pPr>
        <w:pStyle w:val="Corpotesto"/>
        <w:spacing w:before="14" w:line="252" w:lineRule="auto"/>
        <w:ind w:left="5491" w:right="110" w:firstLine="249"/>
        <w:jc w:val="both"/>
      </w:pPr>
      <w:r>
        <w:t xml:space="preserve">For each return period, a suite of 7 independent natural accel- </w:t>
      </w:r>
      <w:proofErr w:type="spellStart"/>
      <w:r>
        <w:t>erograms</w:t>
      </w:r>
      <w:proofErr w:type="spellEnd"/>
      <w:r>
        <w:t xml:space="preserve"> recorded on free-</w:t>
      </w:r>
      <w:r>
        <w:rPr>
          <w:rFonts w:ascii="Times New Roman" w:hAnsi="Times New Roman"/>
        </w:rPr>
        <w:t>ﬁ</w:t>
      </w:r>
      <w:r>
        <w:t>eld rock ground conditions, spectrum- compatible with the elastic response spectrum de</w:t>
      </w:r>
      <w:r>
        <w:rPr>
          <w:rFonts w:ascii="Times New Roman" w:hAnsi="Times New Roman"/>
        </w:rPr>
        <w:t>ﬁ</w:t>
      </w:r>
      <w:r>
        <w:t xml:space="preserve">ned by the </w:t>
      </w:r>
      <w:hyperlink w:anchor="_bookmark25" w:history="1">
        <w:r>
          <w:rPr>
            <w:color w:val="2B7CA5"/>
          </w:rPr>
          <w:t>NTC</w:t>
        </w:r>
      </w:hyperlink>
      <w:r>
        <w:rPr>
          <w:color w:val="2B7CA5"/>
        </w:rPr>
        <w:t xml:space="preserve"> </w:t>
      </w:r>
      <w:hyperlink w:anchor="_bookmark25" w:history="1">
        <w:r>
          <w:rPr>
            <w:color w:val="2B7CA5"/>
          </w:rPr>
          <w:t>(2018)</w:t>
        </w:r>
      </w:hyperlink>
      <w:r>
        <w:rPr>
          <w:color w:val="2B7CA5"/>
        </w:rPr>
        <w:t xml:space="preserve"> </w:t>
      </w:r>
      <w:r>
        <w:t xml:space="preserve">for the territory of </w:t>
      </w:r>
      <w:proofErr w:type="spellStart"/>
      <w:r>
        <w:t>Cavezzo</w:t>
      </w:r>
      <w:proofErr w:type="spellEnd"/>
      <w:r>
        <w:t xml:space="preserve"> was selected. The selection was made using an updated version of ASCONA computer program (</w:t>
      </w:r>
      <w:hyperlink w:anchor="_bookmark36" w:history="1">
        <w:r>
          <w:rPr>
            <w:color w:val="2B7CA5"/>
          </w:rPr>
          <w:t>Corigliano et al., 2012</w:t>
        </w:r>
      </w:hyperlink>
      <w:r>
        <w:t xml:space="preserve">), which provides a set of strong motion re- </w:t>
      </w:r>
      <w:proofErr w:type="spellStart"/>
      <w:r>
        <w:t>cordings</w:t>
      </w:r>
      <w:proofErr w:type="spellEnd"/>
      <w:r>
        <w:t xml:space="preserve"> satisfying speci</w:t>
      </w:r>
      <w:r>
        <w:rPr>
          <w:rFonts w:ascii="Times New Roman" w:hAnsi="Times New Roman"/>
        </w:rPr>
        <w:t>ﬁ</w:t>
      </w:r>
      <w:r>
        <w:t xml:space="preserve">c seismological criteria (e.g., magnitude and distance ranges, spectral shape), with the additional requirement of being compatible with a target spectrum (in this case, the elastic ac- </w:t>
      </w:r>
      <w:proofErr w:type="spellStart"/>
      <w:r>
        <w:t>celeration</w:t>
      </w:r>
      <w:proofErr w:type="spellEnd"/>
      <w:r>
        <w:t xml:space="preserve"> response spectrum prescribed by the current Italian building code), in a speci</w:t>
      </w:r>
      <w:r>
        <w:rPr>
          <w:rFonts w:ascii="Times New Roman" w:hAnsi="Times New Roman"/>
        </w:rPr>
        <w:t>ﬁ</w:t>
      </w:r>
      <w:r>
        <w:t xml:space="preserve">ed oscillator period range (in this case, from 0.15 s to  2 s). Regarding record scaling, the </w:t>
      </w:r>
      <w:hyperlink w:anchor="_bookmark63" w:history="1">
        <w:r>
          <w:rPr>
            <w:color w:val="2B7CA5"/>
          </w:rPr>
          <w:t>PEER (2010a, 2010b)</w:t>
        </w:r>
      </w:hyperlink>
      <w:r>
        <w:rPr>
          <w:color w:val="2B7CA5"/>
        </w:rPr>
        <w:t xml:space="preserve"> </w:t>
      </w:r>
      <w:r>
        <w:t>approach was adopted. Among di</w:t>
      </w:r>
      <w:r>
        <w:rPr>
          <w:rFonts w:ascii="Times New Roman" w:hAnsi="Times New Roman"/>
        </w:rPr>
        <w:t>ﬀ</w:t>
      </w:r>
      <w:r>
        <w:t xml:space="preserve">erent accelerogram sets that satisfy the require- </w:t>
      </w:r>
      <w:proofErr w:type="spellStart"/>
      <w:r>
        <w:t>ments</w:t>
      </w:r>
      <w:proofErr w:type="spellEnd"/>
      <w:r>
        <w:t>, the set returned by ASCONA is the one characterized by the minimum average deviation of the average response spectrum (of the</w:t>
      </w:r>
      <w:r>
        <w:rPr>
          <w:spacing w:val="-25"/>
        </w:rPr>
        <w:t xml:space="preserve"> </w:t>
      </w:r>
      <w:r>
        <w:t xml:space="preserve">7 accelerograms) with respect to the </w:t>
      </w:r>
      <w:proofErr w:type="gramStart"/>
      <w:r>
        <w:t xml:space="preserve">target </w:t>
      </w:r>
      <w:r>
        <w:rPr>
          <w:spacing w:val="18"/>
        </w:rPr>
        <w:t xml:space="preserve"> </w:t>
      </w:r>
      <w:r>
        <w:t>spectrum</w:t>
      </w:r>
      <w:proofErr w:type="gramEnd"/>
      <w:r>
        <w:t>.</w:t>
      </w:r>
    </w:p>
    <w:p w14:paraId="4C90A9CC" w14:textId="77777777" w:rsidR="00556F02" w:rsidRDefault="00556F02" w:rsidP="008B4328">
      <w:pPr>
        <w:pStyle w:val="Corpotesto"/>
        <w:spacing w:before="2"/>
        <w:jc w:val="both"/>
        <w:rPr>
          <w:sz w:val="20"/>
        </w:rPr>
      </w:pPr>
    </w:p>
    <w:p w14:paraId="64CEC8B4" w14:textId="77777777" w:rsidR="00556F02" w:rsidRDefault="00000000" w:rsidP="008B4328">
      <w:pPr>
        <w:ind w:left="5491"/>
        <w:jc w:val="both"/>
        <w:rPr>
          <w:rFonts w:ascii="Cambria"/>
          <w:i/>
          <w:sz w:val="16"/>
        </w:rPr>
      </w:pPr>
      <w:bookmarkStart w:id="30" w:name="Ground_response_analyses"/>
      <w:bookmarkEnd w:id="30"/>
      <w:r>
        <w:rPr>
          <w:rFonts w:ascii="Cambria"/>
          <w:i/>
          <w:w w:val="105"/>
          <w:sz w:val="16"/>
        </w:rPr>
        <w:t>6.2. Ground response analyses</w:t>
      </w:r>
    </w:p>
    <w:p w14:paraId="6BF69A2C" w14:textId="77777777" w:rsidR="00556F02" w:rsidRDefault="00556F02" w:rsidP="008B4328">
      <w:pPr>
        <w:pStyle w:val="Corpotesto"/>
        <w:spacing w:before="6"/>
        <w:jc w:val="both"/>
        <w:rPr>
          <w:rFonts w:ascii="Cambria"/>
          <w:i/>
          <w:sz w:val="19"/>
        </w:rPr>
      </w:pPr>
    </w:p>
    <w:p w14:paraId="6E8582B1" w14:textId="77777777" w:rsidR="00556F02" w:rsidRDefault="00000000" w:rsidP="008B4328">
      <w:pPr>
        <w:pStyle w:val="Corpotesto"/>
        <w:spacing w:line="247" w:lineRule="auto"/>
        <w:ind w:left="5491" w:right="109" w:firstLine="249"/>
        <w:jc w:val="both"/>
      </w:pPr>
      <w:r>
        <w:t xml:space="preserve">One-dimensional ground response analyses were carried out in </w:t>
      </w:r>
      <w:proofErr w:type="spellStart"/>
      <w:r>
        <w:t>Cavezzo</w:t>
      </w:r>
      <w:proofErr w:type="spellEnd"/>
      <w:r>
        <w:rPr>
          <w:spacing w:val="-6"/>
        </w:rPr>
        <w:t xml:space="preserve"> </w:t>
      </w:r>
      <w:r>
        <w:t>territory</w:t>
      </w:r>
      <w:r>
        <w:rPr>
          <w:spacing w:val="-6"/>
        </w:rPr>
        <w:t xml:space="preserve"> </w:t>
      </w:r>
      <w:r>
        <w:t>using</w:t>
      </w:r>
      <w:r>
        <w:rPr>
          <w:spacing w:val="-6"/>
        </w:rPr>
        <w:t xml:space="preserve"> </w:t>
      </w:r>
      <w:r>
        <w:t>SHAKE91</w:t>
      </w:r>
      <w:r>
        <w:rPr>
          <w:spacing w:val="-6"/>
        </w:rPr>
        <w:t xml:space="preserve"> </w:t>
      </w:r>
      <w:r>
        <w:t>(</w:t>
      </w:r>
      <w:hyperlink w:anchor="_bookmark73" w:history="1">
        <w:r>
          <w:rPr>
            <w:color w:val="2B7CA5"/>
          </w:rPr>
          <w:t>Schnabel</w:t>
        </w:r>
        <w:r>
          <w:rPr>
            <w:color w:val="2B7CA5"/>
            <w:spacing w:val="-5"/>
          </w:rPr>
          <w:t xml:space="preserve"> </w:t>
        </w:r>
        <w:r>
          <w:rPr>
            <w:color w:val="2B7CA5"/>
          </w:rPr>
          <w:t>et</w:t>
        </w:r>
        <w:r>
          <w:rPr>
            <w:color w:val="2B7CA5"/>
            <w:spacing w:val="-6"/>
          </w:rPr>
          <w:t xml:space="preserve"> </w:t>
        </w:r>
        <w:r>
          <w:rPr>
            <w:color w:val="2B7CA5"/>
          </w:rPr>
          <w:t>al.,</w:t>
        </w:r>
        <w:r>
          <w:rPr>
            <w:color w:val="2B7CA5"/>
            <w:spacing w:val="-6"/>
          </w:rPr>
          <w:t xml:space="preserve"> </w:t>
        </w:r>
        <w:r>
          <w:rPr>
            <w:color w:val="2B7CA5"/>
          </w:rPr>
          <w:t>1972</w:t>
        </w:r>
      </w:hyperlink>
      <w:r>
        <w:t>;</w:t>
      </w:r>
      <w:r>
        <w:rPr>
          <w:spacing w:val="-6"/>
        </w:rPr>
        <w:t xml:space="preserve"> </w:t>
      </w:r>
      <w:hyperlink w:anchor="_bookmark46" w:history="1">
        <w:r>
          <w:rPr>
            <w:color w:val="2B7CA5"/>
          </w:rPr>
          <w:t>Idriss</w:t>
        </w:r>
        <w:r>
          <w:rPr>
            <w:color w:val="2B7CA5"/>
            <w:spacing w:val="-6"/>
          </w:rPr>
          <w:t xml:space="preserve"> </w:t>
        </w:r>
        <w:r>
          <w:rPr>
            <w:color w:val="2B7CA5"/>
          </w:rPr>
          <w:t>and</w:t>
        </w:r>
        <w:r>
          <w:rPr>
            <w:color w:val="2B7CA5"/>
            <w:spacing w:val="-6"/>
          </w:rPr>
          <w:t xml:space="preserve"> </w:t>
        </w:r>
        <w:r>
          <w:rPr>
            <w:color w:val="2B7CA5"/>
          </w:rPr>
          <w:t>Sun,</w:t>
        </w:r>
      </w:hyperlink>
      <w:r>
        <w:rPr>
          <w:color w:val="2B7CA5"/>
        </w:rPr>
        <w:t xml:space="preserve"> </w:t>
      </w:r>
      <w:hyperlink w:anchor="_bookmark46" w:history="1">
        <w:r>
          <w:rPr>
            <w:color w:val="2B7CA5"/>
          </w:rPr>
          <w:t>1992</w:t>
        </w:r>
      </w:hyperlink>
      <w:r>
        <w:t>) coupled with the linear-equivalent soil constitutive model. The analyses were conducted for 3 return periods, 7 accelerograms, 2984 nodes of the reference grid for which the geotechnical-seismic pseudo 3D (P3D) model was de</w:t>
      </w:r>
      <w:r>
        <w:rPr>
          <w:rFonts w:ascii="Times New Roman" w:hAnsi="Times New Roman"/>
        </w:rPr>
        <w:t>ﬁ</w:t>
      </w:r>
      <w:r>
        <w:t>ned and 11 V</w:t>
      </w:r>
      <w:r>
        <w:rPr>
          <w:position w:val="-2"/>
          <w:sz w:val="10"/>
        </w:rPr>
        <w:t xml:space="preserve">S </w:t>
      </w:r>
      <w:r>
        <w:t>pro</w:t>
      </w:r>
      <w:r>
        <w:rPr>
          <w:rFonts w:ascii="Times New Roman" w:hAnsi="Times New Roman"/>
        </w:rPr>
        <w:t>ﬁ</w:t>
      </w:r>
      <w:r>
        <w:t>les, for a total of 229,768 analyses. For each analysis, ampli</w:t>
      </w:r>
      <w:r>
        <w:rPr>
          <w:rFonts w:ascii="Times New Roman" w:hAnsi="Times New Roman"/>
        </w:rPr>
        <w:t>ﬁ</w:t>
      </w:r>
      <w:r>
        <w:t>cation factors (F</w:t>
      </w:r>
      <w:proofErr w:type="spellStart"/>
      <w:r>
        <w:rPr>
          <w:position w:val="-2"/>
          <w:sz w:val="10"/>
        </w:rPr>
        <w:t>i</w:t>
      </w:r>
      <w:proofErr w:type="spellEnd"/>
      <w:r>
        <w:t>) in terms of peak ground acceleration, Housner intensity ratio (computed considering 4 di</w:t>
      </w:r>
      <w:r>
        <w:rPr>
          <w:rFonts w:ascii="Times New Roman" w:hAnsi="Times New Roman"/>
        </w:rPr>
        <w:t>ﬀ</w:t>
      </w:r>
      <w:r>
        <w:t>erent oscillator period ranges) and acceleration response spectrum integral ratio in the spectral interval between 0.1 s and 0.5 s were computed. At each node of the grid and for each return period, the F</w:t>
      </w:r>
      <w:proofErr w:type="spellStart"/>
      <w:r>
        <w:rPr>
          <w:position w:val="-2"/>
          <w:sz w:val="10"/>
        </w:rPr>
        <w:t>i</w:t>
      </w:r>
      <w:proofErr w:type="spellEnd"/>
      <w:r>
        <w:rPr>
          <w:position w:val="-2"/>
          <w:sz w:val="10"/>
        </w:rPr>
        <w:t xml:space="preserve"> </w:t>
      </w:r>
      <w:r>
        <w:t>values</w:t>
      </w:r>
      <w:r>
        <w:rPr>
          <w:spacing w:val="31"/>
        </w:rPr>
        <w:t xml:space="preserve"> </w:t>
      </w:r>
      <w:r>
        <w:t>computed</w:t>
      </w:r>
      <w:r>
        <w:rPr>
          <w:spacing w:val="30"/>
        </w:rPr>
        <w:t xml:space="preserve"> </w:t>
      </w:r>
      <w:r>
        <w:t>from</w:t>
      </w:r>
      <w:r>
        <w:rPr>
          <w:spacing w:val="30"/>
        </w:rPr>
        <w:t xml:space="preserve"> </w:t>
      </w:r>
      <w:r>
        <w:t>the</w:t>
      </w:r>
      <w:r>
        <w:rPr>
          <w:spacing w:val="30"/>
        </w:rPr>
        <w:t xml:space="preserve"> </w:t>
      </w:r>
      <w:r>
        <w:t>7</w:t>
      </w:r>
      <w:r>
        <w:rPr>
          <w:spacing w:val="29"/>
        </w:rPr>
        <w:t xml:space="preserve"> </w:t>
      </w:r>
      <w:r>
        <w:t>accelerograms</w:t>
      </w:r>
      <w:r>
        <w:rPr>
          <w:spacing w:val="30"/>
        </w:rPr>
        <w:t xml:space="preserve"> </w:t>
      </w:r>
      <w:r>
        <w:t>and</w:t>
      </w:r>
      <w:r>
        <w:rPr>
          <w:spacing w:val="30"/>
        </w:rPr>
        <w:t xml:space="preserve"> </w:t>
      </w:r>
      <w:r>
        <w:t>11</w:t>
      </w:r>
      <w:r>
        <w:rPr>
          <w:spacing w:val="30"/>
        </w:rPr>
        <w:t xml:space="preserve"> </w:t>
      </w:r>
      <w:proofErr w:type="gramStart"/>
      <w:r>
        <w:t>V</w:t>
      </w:r>
      <w:r>
        <w:rPr>
          <w:position w:val="-2"/>
          <w:sz w:val="10"/>
        </w:rPr>
        <w:t xml:space="preserve">S </w:t>
      </w:r>
      <w:r>
        <w:rPr>
          <w:spacing w:val="2"/>
          <w:position w:val="-2"/>
          <w:sz w:val="10"/>
        </w:rPr>
        <w:t xml:space="preserve"> </w:t>
      </w:r>
      <w:r>
        <w:t>pro</w:t>
      </w:r>
      <w:r>
        <w:rPr>
          <w:rFonts w:ascii="Times New Roman" w:hAnsi="Times New Roman"/>
        </w:rPr>
        <w:t>ﬁ</w:t>
      </w:r>
      <w:r>
        <w:t>les</w:t>
      </w:r>
      <w:proofErr w:type="gramEnd"/>
      <w:r>
        <w:rPr>
          <w:spacing w:val="30"/>
        </w:rPr>
        <w:t xml:space="preserve"> </w:t>
      </w:r>
      <w:r>
        <w:t>were</w:t>
      </w:r>
    </w:p>
    <w:p w14:paraId="12F3B21F" w14:textId="77777777" w:rsidR="00556F02" w:rsidRDefault="00000000" w:rsidP="008B4328">
      <w:pPr>
        <w:pStyle w:val="Corpotesto"/>
        <w:spacing w:line="49" w:lineRule="exact"/>
        <w:ind w:left="1800"/>
        <w:jc w:val="both"/>
      </w:pPr>
      <w:r>
        <w:t>averaged as follows:</w:t>
      </w:r>
    </w:p>
    <w:p w14:paraId="2A04FF71" w14:textId="77777777" w:rsidR="00556F02" w:rsidRDefault="00000000" w:rsidP="008B4328">
      <w:pPr>
        <w:tabs>
          <w:tab w:val="left" w:pos="5494"/>
        </w:tabs>
        <w:spacing w:before="318" w:line="48" w:lineRule="exact"/>
        <w:ind w:left="111"/>
        <w:jc w:val="both"/>
        <w:rPr>
          <w:rFonts w:ascii="Palatino Linotype" w:hAnsi="Palatino Linotype"/>
          <w:i/>
          <w:sz w:val="11"/>
        </w:rPr>
      </w:pPr>
      <w:r>
        <w:rPr>
          <w:w w:val="110"/>
          <w:sz w:val="14"/>
        </w:rPr>
        <w:t>Fig.</w:t>
      </w:r>
      <w:r>
        <w:rPr>
          <w:spacing w:val="-18"/>
          <w:w w:val="110"/>
          <w:sz w:val="14"/>
        </w:rPr>
        <w:t xml:space="preserve"> </w:t>
      </w:r>
      <w:r>
        <w:rPr>
          <w:w w:val="110"/>
          <w:sz w:val="14"/>
        </w:rPr>
        <w:t>8.</w:t>
      </w:r>
      <w:r>
        <w:rPr>
          <w:spacing w:val="-18"/>
          <w:w w:val="110"/>
          <w:sz w:val="14"/>
        </w:rPr>
        <w:t xml:space="preserve"> </w:t>
      </w:r>
      <w:r>
        <w:rPr>
          <w:w w:val="110"/>
          <w:sz w:val="14"/>
        </w:rPr>
        <w:t>(a)</w:t>
      </w:r>
      <w:r>
        <w:rPr>
          <w:spacing w:val="-18"/>
          <w:w w:val="110"/>
          <w:sz w:val="14"/>
        </w:rPr>
        <w:t xml:space="preserve"> </w:t>
      </w:r>
      <w:r>
        <w:rPr>
          <w:w w:val="110"/>
          <w:sz w:val="14"/>
        </w:rPr>
        <w:t>Rayleigh</w:t>
      </w:r>
      <w:r>
        <w:rPr>
          <w:spacing w:val="-18"/>
          <w:w w:val="110"/>
          <w:sz w:val="14"/>
        </w:rPr>
        <w:t xml:space="preserve"> </w:t>
      </w:r>
      <w:r>
        <w:rPr>
          <w:w w:val="110"/>
          <w:sz w:val="14"/>
        </w:rPr>
        <w:t>wave</w:t>
      </w:r>
      <w:r>
        <w:rPr>
          <w:spacing w:val="-18"/>
          <w:w w:val="110"/>
          <w:sz w:val="14"/>
        </w:rPr>
        <w:t xml:space="preserve"> </w:t>
      </w:r>
      <w:r>
        <w:rPr>
          <w:w w:val="110"/>
          <w:sz w:val="14"/>
        </w:rPr>
        <w:t>dispersion</w:t>
      </w:r>
      <w:r>
        <w:rPr>
          <w:spacing w:val="-18"/>
          <w:w w:val="110"/>
          <w:sz w:val="14"/>
        </w:rPr>
        <w:t xml:space="preserve"> </w:t>
      </w:r>
      <w:r>
        <w:rPr>
          <w:w w:val="110"/>
          <w:sz w:val="14"/>
        </w:rPr>
        <w:t>curves</w:t>
      </w:r>
      <w:r>
        <w:rPr>
          <w:spacing w:val="-18"/>
          <w:w w:val="110"/>
          <w:sz w:val="14"/>
        </w:rPr>
        <w:t xml:space="preserve"> </w:t>
      </w:r>
      <w:r>
        <w:rPr>
          <w:w w:val="110"/>
          <w:sz w:val="14"/>
        </w:rPr>
        <w:t>form</w:t>
      </w:r>
      <w:r>
        <w:rPr>
          <w:spacing w:val="-18"/>
          <w:w w:val="110"/>
          <w:sz w:val="14"/>
        </w:rPr>
        <w:t xml:space="preserve"> </w:t>
      </w:r>
      <w:r>
        <w:rPr>
          <w:w w:val="110"/>
          <w:sz w:val="14"/>
        </w:rPr>
        <w:t>MASW</w:t>
      </w:r>
      <w:r>
        <w:rPr>
          <w:spacing w:val="-18"/>
          <w:w w:val="110"/>
          <w:sz w:val="14"/>
        </w:rPr>
        <w:t xml:space="preserve"> </w:t>
      </w:r>
      <w:r>
        <w:rPr>
          <w:w w:val="110"/>
          <w:sz w:val="14"/>
        </w:rPr>
        <w:t>analysis</w:t>
      </w:r>
      <w:r>
        <w:rPr>
          <w:spacing w:val="-18"/>
          <w:w w:val="110"/>
          <w:sz w:val="14"/>
        </w:rPr>
        <w:t xml:space="preserve"> </w:t>
      </w:r>
      <w:r>
        <w:rPr>
          <w:w w:val="110"/>
          <w:sz w:val="14"/>
        </w:rPr>
        <w:t>available</w:t>
      </w:r>
      <w:r>
        <w:rPr>
          <w:spacing w:val="-18"/>
          <w:w w:val="110"/>
          <w:sz w:val="14"/>
        </w:rPr>
        <w:t xml:space="preserve"> </w:t>
      </w:r>
      <w:r>
        <w:rPr>
          <w:w w:val="110"/>
          <w:sz w:val="14"/>
        </w:rPr>
        <w:t>for</w:t>
      </w:r>
      <w:r>
        <w:rPr>
          <w:w w:val="110"/>
          <w:sz w:val="14"/>
        </w:rPr>
        <w:tab/>
      </w:r>
      <w:r>
        <w:rPr>
          <w:rFonts w:ascii="Palatino Linotype" w:hAnsi="Palatino Linotype"/>
          <w:i/>
          <w:spacing w:val="7"/>
          <w:w w:val="110"/>
          <w:position w:val="2"/>
          <w:sz w:val="16"/>
        </w:rPr>
        <w:t>F</w:t>
      </w:r>
      <w:proofErr w:type="spellStart"/>
      <w:r>
        <w:rPr>
          <w:rFonts w:ascii="Palatino Linotype" w:hAnsi="Palatino Linotype"/>
          <w:i/>
          <w:spacing w:val="7"/>
          <w:w w:val="110"/>
          <w:position w:val="7"/>
          <w:sz w:val="11"/>
        </w:rPr>
        <w:t>i</w:t>
      </w:r>
      <w:proofErr w:type="spellEnd"/>
      <w:r>
        <w:rPr>
          <w:rFonts w:ascii="Palatino Linotype" w:hAnsi="Palatino Linotype"/>
          <w:i/>
          <w:spacing w:val="7"/>
          <w:w w:val="110"/>
          <w:position w:val="7"/>
          <w:sz w:val="11"/>
        </w:rPr>
        <w:t xml:space="preserve"> </w:t>
      </w:r>
      <w:r>
        <w:rPr>
          <w:rFonts w:ascii="Cambria" w:hAnsi="Cambria"/>
          <w:w w:val="110"/>
          <w:position w:val="2"/>
          <w:sz w:val="16"/>
        </w:rPr>
        <w:t xml:space="preserve">= </w:t>
      </w:r>
      <w:r>
        <w:rPr>
          <w:rFonts w:ascii="Cambria" w:hAnsi="Cambria"/>
          <w:w w:val="110"/>
          <w:sz w:val="21"/>
        </w:rPr>
        <w:t xml:space="preserve">∑ </w:t>
      </w:r>
      <w:proofErr w:type="spellStart"/>
      <w:r>
        <w:rPr>
          <w:rFonts w:ascii="Palatino Linotype" w:hAnsi="Palatino Linotype"/>
          <w:i/>
          <w:w w:val="110"/>
          <w:position w:val="2"/>
          <w:sz w:val="16"/>
        </w:rPr>
        <w:t>w</w:t>
      </w:r>
      <w:r>
        <w:rPr>
          <w:rFonts w:ascii="Palatino Linotype" w:hAnsi="Palatino Linotype"/>
          <w:w w:val="110"/>
          <w:position w:val="2"/>
          <w:sz w:val="16"/>
        </w:rPr>
        <w:t>_</w:t>
      </w:r>
      <w:proofErr w:type="gramStart"/>
      <w:r>
        <w:rPr>
          <w:rFonts w:ascii="Palatino Linotype" w:hAnsi="Palatino Linotype"/>
          <w:i/>
          <w:w w:val="110"/>
          <w:position w:val="2"/>
          <w:sz w:val="16"/>
        </w:rPr>
        <w:t>acc</w:t>
      </w:r>
      <w:proofErr w:type="spellEnd"/>
      <w:r>
        <w:rPr>
          <w:rFonts w:ascii="Palatino Linotype" w:hAnsi="Palatino Linotype"/>
          <w:i/>
          <w:w w:val="110"/>
          <w:position w:val="2"/>
          <w:sz w:val="16"/>
        </w:rPr>
        <w:t xml:space="preserve">  </w:t>
      </w:r>
      <w:r>
        <w:rPr>
          <w:rFonts w:ascii="Cambria" w:hAnsi="Cambria"/>
          <w:w w:val="110"/>
          <w:sz w:val="21"/>
        </w:rPr>
        <w:t>∑</w:t>
      </w:r>
      <w:proofErr w:type="gramEnd"/>
      <w:r>
        <w:rPr>
          <w:rFonts w:ascii="Cambria" w:hAnsi="Cambria"/>
          <w:w w:val="110"/>
          <w:sz w:val="21"/>
        </w:rPr>
        <w:t xml:space="preserve"> </w:t>
      </w:r>
      <w:proofErr w:type="spellStart"/>
      <w:r>
        <w:rPr>
          <w:rFonts w:ascii="Palatino Linotype" w:hAnsi="Palatino Linotype"/>
          <w:i/>
          <w:w w:val="110"/>
          <w:position w:val="2"/>
          <w:sz w:val="16"/>
        </w:rPr>
        <w:t>w</w:t>
      </w:r>
      <w:r>
        <w:rPr>
          <w:rFonts w:ascii="Palatino Linotype" w:hAnsi="Palatino Linotype"/>
          <w:w w:val="110"/>
          <w:position w:val="2"/>
          <w:sz w:val="16"/>
        </w:rPr>
        <w:t>_mod</w:t>
      </w:r>
      <w:proofErr w:type="spellEnd"/>
      <w:r>
        <w:rPr>
          <w:rFonts w:ascii="Palatino Linotype" w:hAnsi="Palatino Linotype"/>
          <w:spacing w:val="15"/>
          <w:w w:val="110"/>
          <w:position w:val="2"/>
          <w:sz w:val="16"/>
        </w:rPr>
        <w:t xml:space="preserve"> </w:t>
      </w:r>
      <w:r>
        <w:rPr>
          <w:rFonts w:ascii="Palatino Linotype" w:hAnsi="Palatino Linotype"/>
          <w:i/>
          <w:spacing w:val="5"/>
          <w:w w:val="110"/>
          <w:position w:val="2"/>
          <w:sz w:val="16"/>
        </w:rPr>
        <w:t>F</w:t>
      </w:r>
      <w:proofErr w:type="spellStart"/>
      <w:r>
        <w:rPr>
          <w:rFonts w:ascii="Palatino Linotype" w:hAnsi="Palatino Linotype"/>
          <w:i/>
          <w:spacing w:val="5"/>
          <w:w w:val="110"/>
          <w:position w:val="8"/>
          <w:sz w:val="11"/>
        </w:rPr>
        <w:t>i</w:t>
      </w:r>
      <w:proofErr w:type="spellEnd"/>
    </w:p>
    <w:p w14:paraId="1CC86406" w14:textId="77777777" w:rsidR="00556F02" w:rsidRDefault="00000000" w:rsidP="008B4328">
      <w:pPr>
        <w:tabs>
          <w:tab w:val="left" w:pos="2807"/>
        </w:tabs>
        <w:spacing w:after="72" w:line="22" w:lineRule="exact"/>
        <w:ind w:left="2076"/>
        <w:jc w:val="both"/>
        <w:rPr>
          <w:rFonts w:ascii="Palatino Linotype"/>
          <w:sz w:val="11"/>
        </w:rPr>
      </w:pPr>
      <w:r>
        <w:pict w14:anchorId="2BEF200F">
          <v:shape id="_x0000_s2067" type="#_x0000_t202" style="position:absolute;left:0;text-align:left;margin-left:37.6pt;margin-top:12.4pt;width:251.1pt;height:8.95pt;z-index:251649536;mso-wrap-distance-left:0;mso-wrap-distance-right:0;mso-position-horizontal-relative:page" filled="f" stroked="f">
            <v:textbox inset="0,0,0,0">
              <w:txbxContent>
                <w:p w14:paraId="750D2248" w14:textId="77777777" w:rsidR="00556F02" w:rsidRDefault="00000000">
                  <w:pPr>
                    <w:spacing w:before="6" w:line="171" w:lineRule="exact"/>
                    <w:rPr>
                      <w:sz w:val="14"/>
                    </w:rPr>
                  </w:pPr>
                  <w:r>
                    <w:rPr>
                      <w:sz w:val="14"/>
                    </w:rPr>
                    <w:t>the territory (in black). Mean (red dots) and standard deviation (white dots) of</w:t>
                  </w:r>
                </w:p>
              </w:txbxContent>
            </v:textbox>
            <w10:wrap type="topAndBottom" anchorx="page"/>
          </v:shape>
        </w:pict>
      </w:r>
      <w:r>
        <w:pict w14:anchorId="0FAD9F24">
          <v:shape id="_x0000_s2066" type="#_x0000_t202" style="position:absolute;left:0;text-align:left;margin-left:326.1pt;margin-top:3.85pt;width:5.85pt;height:23.85pt;z-index:251650560;mso-wrap-distance-left:0;mso-wrap-distance-right:0;mso-position-horizontal-relative:page" filled="f" stroked="f">
            <v:textbox inset="0,0,0,0">
              <w:txbxContent>
                <w:p w14:paraId="6F3670FF" w14:textId="77777777" w:rsidR="00556F02" w:rsidRDefault="00000000">
                  <w:pPr>
                    <w:spacing w:before="178"/>
                    <w:rPr>
                      <w:rFonts w:ascii="Cambria"/>
                      <w:sz w:val="11"/>
                    </w:rPr>
                  </w:pPr>
                  <w:r>
                    <w:rPr>
                      <w:rFonts w:ascii="Palatino Linotype"/>
                      <w:i/>
                      <w:w w:val="115"/>
                      <w:sz w:val="11"/>
                    </w:rPr>
                    <w:t>j</w:t>
                  </w:r>
                  <w:r>
                    <w:rPr>
                      <w:rFonts w:ascii="Cambria"/>
                      <w:w w:val="115"/>
                      <w:sz w:val="11"/>
                    </w:rPr>
                    <w:t>=</w:t>
                  </w:r>
                </w:p>
              </w:txbxContent>
            </v:textbox>
            <w10:wrap type="topAndBottom" anchorx="page"/>
          </v:shape>
        </w:pict>
      </w:r>
      <w:r>
        <w:pict w14:anchorId="12BEEAB1">
          <v:shape id="_x0000_s2065" type="#_x0000_t202" style="position:absolute;left:0;text-align:left;margin-left:358.15pt;margin-top:4.65pt;width:1.55pt;height:7.9pt;z-index:251651584;mso-wrap-distance-left:0;mso-wrap-distance-right:0;mso-position-horizontal-relative:page" filled="f" stroked="f">
            <v:textbox inset="0,0,0,0">
              <w:txbxContent>
                <w:p w14:paraId="25B5E068" w14:textId="77777777" w:rsidR="00556F02" w:rsidRDefault="00000000">
                  <w:pPr>
                    <w:spacing w:before="1"/>
                    <w:rPr>
                      <w:rFonts w:ascii="Palatino Linotype"/>
                      <w:i/>
                      <w:sz w:val="11"/>
                    </w:rPr>
                  </w:pPr>
                  <w:r>
                    <w:rPr>
                      <w:rFonts w:ascii="Palatino Linotype"/>
                      <w:i/>
                      <w:w w:val="99"/>
                      <w:sz w:val="11"/>
                    </w:rPr>
                    <w:t>j</w:t>
                  </w:r>
                </w:p>
              </w:txbxContent>
            </v:textbox>
            <w10:wrap type="topAndBottom" anchorx="page"/>
          </v:shape>
        </w:pict>
      </w:r>
      <w:r>
        <w:pict w14:anchorId="413E4E22">
          <v:shape id="_x0000_s2064" type="#_x0000_t202" style="position:absolute;left:0;text-align:left;margin-left:362.9pt;margin-top:3.85pt;width:10.25pt;height:23.85pt;z-index:-251648512;mso-position-horizontal-relative:page" filled="f" stroked="f">
            <v:textbox inset="0,0,0,0">
              <w:txbxContent>
                <w:p w14:paraId="2EFA7A1E" w14:textId="77777777" w:rsidR="00556F02" w:rsidRDefault="00000000">
                  <w:pPr>
                    <w:spacing w:before="178"/>
                    <w:rPr>
                      <w:rFonts w:ascii="Palatino Linotype"/>
                      <w:sz w:val="11"/>
                    </w:rPr>
                  </w:pPr>
                  <w:r>
                    <w:rPr>
                      <w:rFonts w:ascii="Cambria"/>
                      <w:spacing w:val="-143"/>
                      <w:w w:val="131"/>
                      <w:sz w:val="11"/>
                    </w:rPr>
                    <w:t>=</w:t>
                  </w:r>
                  <w:r>
                    <w:rPr>
                      <w:rFonts w:ascii="Palatino Linotype"/>
                      <w:i/>
                      <w:w w:val="114"/>
                      <w:sz w:val="11"/>
                    </w:rPr>
                    <w:t>k</w:t>
                  </w:r>
                  <w:r>
                    <w:rPr>
                      <w:rFonts w:ascii="Palatino Linotype"/>
                      <w:i/>
                      <w:sz w:val="11"/>
                    </w:rPr>
                    <w:t xml:space="preserve">  </w:t>
                  </w:r>
                  <w:r>
                    <w:rPr>
                      <w:rFonts w:ascii="Palatino Linotype"/>
                      <w:i/>
                      <w:spacing w:val="10"/>
                      <w:sz w:val="11"/>
                    </w:rPr>
                    <w:t xml:space="preserve"> </w:t>
                  </w:r>
                  <w:r>
                    <w:rPr>
                      <w:rFonts w:ascii="Palatino Linotype"/>
                      <w:sz w:val="11"/>
                    </w:rPr>
                    <w:t>1</w:t>
                  </w:r>
                </w:p>
              </w:txbxContent>
            </v:textbox>
            <w10:wrap anchorx="page"/>
          </v:shape>
        </w:pict>
      </w:r>
      <w:r>
        <w:pict w14:anchorId="0E485349">
          <v:shape id="_x0000_s2063" type="#_x0000_t202" style="position:absolute;left:0;text-align:left;margin-left:400.8pt;margin-top:4.65pt;width:14.25pt;height:8.4pt;z-index:251652608;mso-position-horizontal-relative:page" filled="f" stroked="f">
            <v:textbox inset="0,0,0,0">
              <w:txbxContent>
                <w:p w14:paraId="54B86F12" w14:textId="77777777" w:rsidR="00556F02" w:rsidRDefault="00000000">
                  <w:pPr>
                    <w:spacing w:before="1"/>
                    <w:rPr>
                      <w:rFonts w:ascii="Palatino Linotype"/>
                      <w:i/>
                      <w:sz w:val="11"/>
                    </w:rPr>
                  </w:pPr>
                  <w:r>
                    <w:rPr>
                      <w:rFonts w:ascii="Palatino Linotype"/>
                      <w:i/>
                      <w:w w:val="110"/>
                      <w:position w:val="1"/>
                      <w:sz w:val="11"/>
                    </w:rPr>
                    <w:t xml:space="preserve">k    </w:t>
                  </w:r>
                  <w:proofErr w:type="spellStart"/>
                  <w:r>
                    <w:rPr>
                      <w:rFonts w:ascii="Palatino Linotype"/>
                      <w:i/>
                      <w:w w:val="110"/>
                      <w:sz w:val="11"/>
                    </w:rPr>
                    <w:t>jk</w:t>
                  </w:r>
                  <w:proofErr w:type="spellEnd"/>
                </w:p>
              </w:txbxContent>
            </v:textbox>
            <w10:wrap anchorx="page"/>
          </v:shape>
        </w:pict>
      </w:r>
      <w:r>
        <w:pict w14:anchorId="07AFBE56">
          <v:shape id="_x0000_s2062" type="#_x0000_t202" style="position:absolute;left:0;text-align:left;margin-left:547.2pt;margin-top:10.65pt;width:10.5pt;height:9.9pt;z-index:251653632;mso-position-horizontal-relative:page" filled="f" stroked="f">
            <v:textbox inset="0,0,0,0">
              <w:txbxContent>
                <w:p w14:paraId="3D4B896C" w14:textId="77777777" w:rsidR="00556F02" w:rsidRDefault="00000000">
                  <w:pPr>
                    <w:pStyle w:val="Corpotesto"/>
                    <w:spacing w:before="3" w:line="195" w:lineRule="exact"/>
                  </w:pPr>
                  <w:r>
                    <w:rPr>
                      <w:w w:val="110"/>
                    </w:rPr>
                    <w:t>(3)</w:t>
                  </w:r>
                </w:p>
              </w:txbxContent>
            </v:textbox>
            <w10:wrap anchorx="page"/>
          </v:shape>
        </w:pict>
      </w:r>
      <w:r>
        <w:rPr>
          <w:rFonts w:ascii="Palatino Linotype"/>
          <w:sz w:val="11"/>
        </w:rPr>
        <w:t>7</w:t>
      </w:r>
      <w:r>
        <w:rPr>
          <w:rFonts w:ascii="Palatino Linotype"/>
          <w:sz w:val="11"/>
        </w:rPr>
        <w:tab/>
        <w:t>11</w:t>
      </w:r>
    </w:p>
    <w:p w14:paraId="4EB20914" w14:textId="77777777" w:rsidR="00556F02" w:rsidRDefault="00000000" w:rsidP="008B4328">
      <w:pPr>
        <w:tabs>
          <w:tab w:val="left" w:pos="6523"/>
        </w:tabs>
        <w:ind w:left="111"/>
        <w:jc w:val="both"/>
        <w:rPr>
          <w:rFonts w:ascii="Palatino Linotype"/>
          <w:sz w:val="20"/>
        </w:rPr>
      </w:pPr>
      <w:r>
        <w:rPr>
          <w:rFonts w:ascii="Palatino Linotype"/>
          <w:sz w:val="20"/>
        </w:rPr>
      </w:r>
      <w:r>
        <w:rPr>
          <w:rFonts w:ascii="Palatino Linotype"/>
          <w:sz w:val="20"/>
        </w:rPr>
        <w:pict w14:anchorId="4A7E4A91">
          <v:shape id="_x0000_s2061" type="#_x0000_t202" style="width:251.1pt;height:8.95pt;mso-left-percent:-10001;mso-top-percent:-10001;mso-position-horizontal:absolute;mso-position-horizontal-relative:char;mso-position-vertical:absolute;mso-position-vertical-relative:line;mso-left-percent:-10001;mso-top-percent:-10001" filled="f" stroked="f">
            <v:textbox inset="0,0,0,0">
              <w:txbxContent>
                <w:p w14:paraId="5CCD7E72" w14:textId="77777777" w:rsidR="00556F02" w:rsidRDefault="00000000">
                  <w:pPr>
                    <w:spacing w:before="6" w:line="171" w:lineRule="exact"/>
                    <w:rPr>
                      <w:sz w:val="14"/>
                    </w:rPr>
                  </w:pPr>
                  <w:r>
                    <w:rPr>
                      <w:sz w:val="14"/>
                    </w:rPr>
                    <w:t>the territory (in black). Mean (red dots) and standard deviation (white dots) of</w:t>
                  </w:r>
                </w:p>
              </w:txbxContent>
            </v:textbox>
            <w10:anchorlock/>
          </v:shape>
        </w:pict>
      </w:r>
      <w:r>
        <w:rPr>
          <w:rFonts w:ascii="Palatino Linotype"/>
          <w:sz w:val="20"/>
        </w:rPr>
        <w:tab/>
      </w:r>
      <w:r>
        <w:rPr>
          <w:rFonts w:ascii="Palatino Linotype"/>
          <w:position w:val="18"/>
          <w:sz w:val="20"/>
        </w:rPr>
      </w:r>
      <w:r>
        <w:rPr>
          <w:rFonts w:ascii="Palatino Linotype"/>
          <w:position w:val="18"/>
          <w:sz w:val="20"/>
        </w:rPr>
        <w:pict w14:anchorId="08B77486">
          <v:shape id="_x0000_s2060" type="#_x0000_t202" style="width:1.55pt;height:7.9pt;mso-left-percent:-10001;mso-top-percent:-10001;mso-position-horizontal:absolute;mso-position-horizontal-relative:char;mso-position-vertical:absolute;mso-position-vertical-relative:line;mso-left-percent:-10001;mso-top-percent:-10001" filled="f" stroked="f">
            <v:textbox inset="0,0,0,0">
              <w:txbxContent>
                <w:p w14:paraId="006BBB23" w14:textId="77777777" w:rsidR="00556F02" w:rsidRDefault="00000000">
                  <w:pPr>
                    <w:spacing w:before="1"/>
                    <w:rPr>
                      <w:rFonts w:ascii="Palatino Linotype"/>
                      <w:i/>
                      <w:sz w:val="11"/>
                    </w:rPr>
                  </w:pPr>
                  <w:r>
                    <w:rPr>
                      <w:rFonts w:ascii="Palatino Linotype"/>
                      <w:i/>
                      <w:w w:val="99"/>
                      <w:sz w:val="11"/>
                    </w:rPr>
                    <w:t>j</w:t>
                  </w:r>
                </w:p>
              </w:txbxContent>
            </v:textbox>
            <w10:anchorlock/>
          </v:shape>
        </w:pict>
      </w:r>
    </w:p>
    <w:p w14:paraId="1F13285F" w14:textId="77777777" w:rsidR="00556F02" w:rsidRDefault="00556F02" w:rsidP="008B4328">
      <w:pPr>
        <w:jc w:val="both"/>
        <w:rPr>
          <w:rFonts w:ascii="Palatino Linotype"/>
          <w:sz w:val="20"/>
        </w:rPr>
        <w:sectPr w:rsidR="00556F02">
          <w:pgSz w:w="11910" w:h="15880"/>
          <w:pgMar w:top="960" w:right="640" w:bottom="860" w:left="640" w:header="507" w:footer="658" w:gutter="0"/>
          <w:cols w:space="720"/>
        </w:sectPr>
      </w:pPr>
    </w:p>
    <w:p w14:paraId="3D0091C3" w14:textId="77777777" w:rsidR="00556F02" w:rsidRDefault="00000000" w:rsidP="008B4328">
      <w:pPr>
        <w:spacing w:before="23" w:line="235" w:lineRule="auto"/>
        <w:ind w:left="111"/>
        <w:jc w:val="both"/>
        <w:rPr>
          <w:sz w:val="14"/>
        </w:rPr>
      </w:pPr>
      <w:r>
        <w:pict w14:anchorId="00FDFBE5">
          <v:shape id="_x0000_s2059" type="#_x0000_t202" style="position:absolute;left:0;text-align:left;margin-left:332.25pt;margin-top:-8.65pt;width:2.8pt;height:7.95pt;z-index:-251649536;mso-position-horizontal-relative:page" filled="f" stroked="f">
            <v:textbox inset="0,0,0,0">
              <w:txbxContent>
                <w:p w14:paraId="7C3B5134" w14:textId="77777777" w:rsidR="00556F02" w:rsidRDefault="00000000">
                  <w:pPr>
                    <w:spacing w:before="1"/>
                    <w:rPr>
                      <w:rFonts w:ascii="Palatino Linotype"/>
                      <w:sz w:val="11"/>
                    </w:rPr>
                  </w:pPr>
                  <w:r>
                    <w:rPr>
                      <w:rFonts w:ascii="Palatino Linotype"/>
                      <w:sz w:val="11"/>
                    </w:rPr>
                    <w:t>1</w:t>
                  </w:r>
                </w:p>
              </w:txbxContent>
            </v:textbox>
            <w10:wrap anchorx="page"/>
          </v:shape>
        </w:pict>
      </w:r>
      <w:proofErr w:type="gramStart"/>
      <w:r>
        <w:rPr>
          <w:sz w:val="14"/>
        </w:rPr>
        <w:t>the</w:t>
      </w:r>
      <w:proofErr w:type="gramEnd"/>
      <w:r>
        <w:rPr>
          <w:sz w:val="14"/>
        </w:rPr>
        <w:t xml:space="preserve"> distribution is also presented to show the overall variability. (b) Distribution of the V</w:t>
      </w:r>
      <w:r>
        <w:rPr>
          <w:position w:val="-1"/>
          <w:sz w:val="9"/>
        </w:rPr>
        <w:t xml:space="preserve">S30 </w:t>
      </w:r>
      <w:r>
        <w:rPr>
          <w:sz w:val="14"/>
        </w:rPr>
        <w:t xml:space="preserve">values obtained from the </w:t>
      </w:r>
      <w:r>
        <w:rPr>
          <w:rFonts w:ascii="Lucida Sans Unicode" w:hAnsi="Lucida Sans Unicode"/>
          <w:sz w:val="14"/>
        </w:rPr>
        <w:t>λ</w:t>
      </w:r>
      <w:r>
        <w:rPr>
          <w:position w:val="-1"/>
          <w:sz w:val="9"/>
        </w:rPr>
        <w:t xml:space="preserve">40m </w:t>
      </w:r>
      <w:r>
        <w:rPr>
          <w:sz w:val="14"/>
        </w:rPr>
        <w:t>empirical approximation. (For in</w:t>
      </w:r>
      <w:proofErr w:type="gramStart"/>
      <w:r>
        <w:rPr>
          <w:sz w:val="14"/>
        </w:rPr>
        <w:t xml:space="preserve">- </w:t>
      </w:r>
      <w:proofErr w:type="spellStart"/>
      <w:r>
        <w:rPr>
          <w:sz w:val="14"/>
        </w:rPr>
        <w:t>terpretation</w:t>
      </w:r>
      <w:proofErr w:type="spellEnd"/>
      <w:proofErr w:type="gramEnd"/>
      <w:r>
        <w:rPr>
          <w:sz w:val="14"/>
        </w:rPr>
        <w:t xml:space="preserve"> of the references to </w:t>
      </w:r>
      <w:proofErr w:type="spellStart"/>
      <w:r>
        <w:rPr>
          <w:sz w:val="14"/>
        </w:rPr>
        <w:t>colour</w:t>
      </w:r>
      <w:proofErr w:type="spellEnd"/>
      <w:r>
        <w:rPr>
          <w:sz w:val="14"/>
        </w:rPr>
        <w:t xml:space="preserve"> in this </w:t>
      </w:r>
      <w:r>
        <w:rPr>
          <w:rFonts w:ascii="Times New Roman" w:hAnsi="Times New Roman"/>
          <w:sz w:val="14"/>
        </w:rPr>
        <w:t>ﬁ</w:t>
      </w:r>
      <w:r>
        <w:rPr>
          <w:sz w:val="14"/>
        </w:rPr>
        <w:t>gure legend, the reader is re-</w:t>
      </w:r>
    </w:p>
    <w:p w14:paraId="59E4CA18" w14:textId="77777777" w:rsidR="00556F02" w:rsidRDefault="00000000" w:rsidP="008B4328">
      <w:pPr>
        <w:spacing w:before="18" w:line="127" w:lineRule="exact"/>
        <w:ind w:left="111"/>
        <w:jc w:val="both"/>
        <w:rPr>
          <w:sz w:val="14"/>
        </w:rPr>
      </w:pPr>
      <w:proofErr w:type="spellStart"/>
      <w:r>
        <w:rPr>
          <w:sz w:val="14"/>
        </w:rPr>
        <w:t>ferred</w:t>
      </w:r>
      <w:proofErr w:type="spellEnd"/>
      <w:r>
        <w:rPr>
          <w:sz w:val="14"/>
        </w:rPr>
        <w:t xml:space="preserve"> to the web version of this     article.)</w:t>
      </w:r>
    </w:p>
    <w:p w14:paraId="3929D5E8" w14:textId="77777777" w:rsidR="00556F02" w:rsidRDefault="00000000" w:rsidP="008B4328">
      <w:pPr>
        <w:pStyle w:val="Corpotesto"/>
        <w:spacing w:before="117" w:line="237" w:lineRule="auto"/>
        <w:ind w:left="111" w:right="110"/>
        <w:jc w:val="both"/>
      </w:pPr>
      <w:r>
        <w:br w:type="column"/>
      </w:r>
      <w:r>
        <w:rPr>
          <w:w w:val="105"/>
        </w:rPr>
        <w:t>where</w:t>
      </w:r>
      <w:r>
        <w:rPr>
          <w:spacing w:val="-26"/>
          <w:w w:val="105"/>
        </w:rPr>
        <w:t xml:space="preserve"> </w:t>
      </w:r>
      <w:proofErr w:type="spellStart"/>
      <w:r>
        <w:rPr>
          <w:w w:val="105"/>
        </w:rPr>
        <w:t>w_acc</w:t>
      </w:r>
      <w:proofErr w:type="spellEnd"/>
      <w:r>
        <w:rPr>
          <w:w w:val="105"/>
          <w:position w:val="-2"/>
          <w:sz w:val="10"/>
        </w:rPr>
        <w:t>j</w:t>
      </w:r>
      <w:r>
        <w:rPr>
          <w:spacing w:val="-15"/>
          <w:w w:val="105"/>
          <w:position w:val="-2"/>
          <w:sz w:val="10"/>
        </w:rPr>
        <w:t xml:space="preserve"> </w:t>
      </w:r>
      <w:r>
        <w:rPr>
          <w:w w:val="105"/>
        </w:rPr>
        <w:t>is</w:t>
      </w:r>
      <w:r>
        <w:rPr>
          <w:spacing w:val="-26"/>
          <w:w w:val="105"/>
        </w:rPr>
        <w:t xml:space="preserve"> </w:t>
      </w:r>
      <w:r>
        <w:rPr>
          <w:w w:val="105"/>
        </w:rPr>
        <w:t>the</w:t>
      </w:r>
      <w:r>
        <w:rPr>
          <w:spacing w:val="-26"/>
          <w:w w:val="105"/>
        </w:rPr>
        <w:t xml:space="preserve"> </w:t>
      </w:r>
      <w:r>
        <w:rPr>
          <w:w w:val="105"/>
        </w:rPr>
        <w:t>weight</w:t>
      </w:r>
      <w:r>
        <w:rPr>
          <w:spacing w:val="-26"/>
          <w:w w:val="105"/>
        </w:rPr>
        <w:t xml:space="preserve"> </w:t>
      </w:r>
      <w:r>
        <w:rPr>
          <w:w w:val="105"/>
        </w:rPr>
        <w:t>of</w:t>
      </w:r>
      <w:r>
        <w:rPr>
          <w:spacing w:val="-26"/>
          <w:w w:val="105"/>
        </w:rPr>
        <w:t xml:space="preserve"> </w:t>
      </w:r>
      <w:r>
        <w:rPr>
          <w:w w:val="105"/>
        </w:rPr>
        <w:t>the</w:t>
      </w:r>
      <w:r>
        <w:rPr>
          <w:spacing w:val="-26"/>
          <w:w w:val="105"/>
        </w:rPr>
        <w:t xml:space="preserve"> </w:t>
      </w:r>
      <w:r>
        <w:rPr>
          <w:w w:val="105"/>
        </w:rPr>
        <w:t>accelerogram,</w:t>
      </w:r>
      <w:r>
        <w:rPr>
          <w:spacing w:val="-26"/>
          <w:w w:val="105"/>
        </w:rPr>
        <w:t xml:space="preserve"> </w:t>
      </w:r>
      <w:r>
        <w:rPr>
          <w:w w:val="105"/>
        </w:rPr>
        <w:t>assumed</w:t>
      </w:r>
      <w:r>
        <w:rPr>
          <w:spacing w:val="-26"/>
          <w:w w:val="105"/>
        </w:rPr>
        <w:t xml:space="preserve"> </w:t>
      </w:r>
      <w:r>
        <w:rPr>
          <w:w w:val="105"/>
        </w:rPr>
        <w:t>to</w:t>
      </w:r>
      <w:r>
        <w:rPr>
          <w:spacing w:val="-26"/>
          <w:w w:val="105"/>
        </w:rPr>
        <w:t xml:space="preserve"> </w:t>
      </w:r>
      <w:r>
        <w:rPr>
          <w:w w:val="105"/>
        </w:rPr>
        <w:t>be</w:t>
      </w:r>
      <w:r>
        <w:rPr>
          <w:spacing w:val="-26"/>
          <w:w w:val="105"/>
        </w:rPr>
        <w:t xml:space="preserve"> </w:t>
      </w:r>
      <w:r>
        <w:rPr>
          <w:w w:val="105"/>
        </w:rPr>
        <w:t>the</w:t>
      </w:r>
      <w:r>
        <w:rPr>
          <w:spacing w:val="-26"/>
          <w:w w:val="105"/>
        </w:rPr>
        <w:t xml:space="preserve"> </w:t>
      </w:r>
      <w:r>
        <w:rPr>
          <w:w w:val="105"/>
        </w:rPr>
        <w:t>same for</w:t>
      </w:r>
      <w:r>
        <w:rPr>
          <w:spacing w:val="-15"/>
          <w:w w:val="105"/>
        </w:rPr>
        <w:t xml:space="preserve"> </w:t>
      </w:r>
      <w:r>
        <w:rPr>
          <w:w w:val="105"/>
        </w:rPr>
        <w:t>all</w:t>
      </w:r>
      <w:r>
        <w:rPr>
          <w:spacing w:val="-14"/>
          <w:w w:val="105"/>
        </w:rPr>
        <w:t xml:space="preserve"> </w:t>
      </w:r>
      <w:r>
        <w:rPr>
          <w:w w:val="105"/>
        </w:rPr>
        <w:t>accelerograms</w:t>
      </w:r>
      <w:r>
        <w:rPr>
          <w:spacing w:val="-14"/>
          <w:w w:val="105"/>
        </w:rPr>
        <w:t xml:space="preserve"> </w:t>
      </w:r>
      <w:r>
        <w:rPr>
          <w:w w:val="105"/>
        </w:rPr>
        <w:t>(</w:t>
      </w:r>
      <w:proofErr w:type="spellStart"/>
      <w:r>
        <w:rPr>
          <w:w w:val="105"/>
        </w:rPr>
        <w:t>w_acc</w:t>
      </w:r>
      <w:proofErr w:type="spellEnd"/>
      <w:r>
        <w:rPr>
          <w:w w:val="105"/>
          <w:position w:val="-2"/>
          <w:sz w:val="10"/>
        </w:rPr>
        <w:t>j</w:t>
      </w:r>
      <w:r>
        <w:rPr>
          <w:spacing w:val="-6"/>
          <w:w w:val="105"/>
          <w:position w:val="-2"/>
          <w:sz w:val="10"/>
        </w:rPr>
        <w:t xml:space="preserve"> </w:t>
      </w:r>
      <w:r>
        <w:rPr>
          <w:w w:val="135"/>
        </w:rPr>
        <w:t>=</w:t>
      </w:r>
      <w:r>
        <w:rPr>
          <w:spacing w:val="-26"/>
          <w:w w:val="135"/>
        </w:rPr>
        <w:t xml:space="preserve"> </w:t>
      </w:r>
      <w:r>
        <w:rPr>
          <w:w w:val="105"/>
        </w:rPr>
        <w:t>1/7),</w:t>
      </w:r>
      <w:r>
        <w:rPr>
          <w:spacing w:val="-15"/>
          <w:w w:val="105"/>
        </w:rPr>
        <w:t xml:space="preserve"> </w:t>
      </w:r>
      <w:proofErr w:type="spellStart"/>
      <w:r>
        <w:rPr>
          <w:w w:val="105"/>
        </w:rPr>
        <w:t>w_mod</w:t>
      </w:r>
      <w:proofErr w:type="spellEnd"/>
      <w:r>
        <w:rPr>
          <w:w w:val="105"/>
          <w:position w:val="-2"/>
          <w:sz w:val="10"/>
        </w:rPr>
        <w:t>k</w:t>
      </w:r>
      <w:r>
        <w:rPr>
          <w:spacing w:val="-6"/>
          <w:w w:val="105"/>
          <w:position w:val="-2"/>
          <w:sz w:val="10"/>
        </w:rPr>
        <w:t xml:space="preserve"> </w:t>
      </w:r>
      <w:r>
        <w:rPr>
          <w:w w:val="105"/>
        </w:rPr>
        <w:t>is</w:t>
      </w:r>
      <w:r>
        <w:rPr>
          <w:spacing w:val="-14"/>
          <w:w w:val="105"/>
        </w:rPr>
        <w:t xml:space="preserve"> </w:t>
      </w:r>
      <w:r>
        <w:rPr>
          <w:w w:val="105"/>
        </w:rPr>
        <w:t>the</w:t>
      </w:r>
      <w:r>
        <w:rPr>
          <w:spacing w:val="-15"/>
          <w:w w:val="105"/>
        </w:rPr>
        <w:t xml:space="preserve"> </w:t>
      </w:r>
      <w:r>
        <w:rPr>
          <w:w w:val="105"/>
        </w:rPr>
        <w:t>weight</w:t>
      </w:r>
      <w:r>
        <w:rPr>
          <w:spacing w:val="-14"/>
          <w:w w:val="105"/>
        </w:rPr>
        <w:t xml:space="preserve"> </w:t>
      </w:r>
      <w:r>
        <w:rPr>
          <w:w w:val="105"/>
        </w:rPr>
        <w:t>of</w:t>
      </w:r>
      <w:r>
        <w:rPr>
          <w:spacing w:val="-14"/>
          <w:w w:val="105"/>
        </w:rPr>
        <w:t xml:space="preserve"> </w:t>
      </w:r>
      <w:r>
        <w:rPr>
          <w:w w:val="105"/>
        </w:rPr>
        <w:t>the</w:t>
      </w:r>
      <w:r>
        <w:rPr>
          <w:spacing w:val="-15"/>
          <w:w w:val="105"/>
        </w:rPr>
        <w:t xml:space="preserve"> </w:t>
      </w:r>
      <w:r>
        <w:rPr>
          <w:w w:val="105"/>
        </w:rPr>
        <w:t>P3D model</w:t>
      </w:r>
      <w:r>
        <w:rPr>
          <w:spacing w:val="-21"/>
          <w:w w:val="105"/>
        </w:rPr>
        <w:t xml:space="preserve"> </w:t>
      </w:r>
      <w:r>
        <w:rPr>
          <w:w w:val="105"/>
        </w:rPr>
        <w:t>(</w:t>
      </w:r>
      <w:proofErr w:type="spellStart"/>
      <w:r>
        <w:rPr>
          <w:w w:val="105"/>
        </w:rPr>
        <w:t>w_mod</w:t>
      </w:r>
      <w:proofErr w:type="spellEnd"/>
      <w:r>
        <w:rPr>
          <w:w w:val="105"/>
          <w:position w:val="-2"/>
          <w:sz w:val="10"/>
        </w:rPr>
        <w:t>k</w:t>
      </w:r>
      <w:r>
        <w:rPr>
          <w:spacing w:val="-11"/>
          <w:w w:val="105"/>
          <w:position w:val="-2"/>
          <w:sz w:val="10"/>
        </w:rPr>
        <w:t xml:space="preserve"> </w:t>
      </w:r>
      <w:r>
        <w:rPr>
          <w:w w:val="135"/>
        </w:rPr>
        <w:t>=</w:t>
      </w:r>
      <w:r>
        <w:rPr>
          <w:spacing w:val="-33"/>
          <w:w w:val="135"/>
        </w:rPr>
        <w:t xml:space="preserve"> </w:t>
      </w:r>
      <w:r>
        <w:rPr>
          <w:w w:val="105"/>
        </w:rPr>
        <w:t>0.05</w:t>
      </w:r>
      <w:r>
        <w:rPr>
          <w:spacing w:val="-21"/>
          <w:w w:val="105"/>
        </w:rPr>
        <w:t xml:space="preserve"> </w:t>
      </w:r>
      <w:r>
        <w:rPr>
          <w:w w:val="105"/>
        </w:rPr>
        <w:t>for</w:t>
      </w:r>
      <w:r>
        <w:rPr>
          <w:spacing w:val="-21"/>
          <w:w w:val="105"/>
        </w:rPr>
        <w:t xml:space="preserve"> </w:t>
      </w:r>
      <w:r>
        <w:rPr>
          <w:w w:val="105"/>
        </w:rPr>
        <w:t>each</w:t>
      </w:r>
      <w:r>
        <w:rPr>
          <w:spacing w:val="-22"/>
          <w:w w:val="105"/>
        </w:rPr>
        <w:t xml:space="preserve"> </w:t>
      </w:r>
      <w:r>
        <w:rPr>
          <w:w w:val="105"/>
        </w:rPr>
        <w:t>of</w:t>
      </w:r>
      <w:r>
        <w:rPr>
          <w:spacing w:val="-21"/>
          <w:w w:val="105"/>
        </w:rPr>
        <w:t xml:space="preserve"> </w:t>
      </w:r>
      <w:r>
        <w:rPr>
          <w:w w:val="105"/>
        </w:rPr>
        <w:t>the</w:t>
      </w:r>
      <w:r>
        <w:rPr>
          <w:spacing w:val="-21"/>
          <w:w w:val="105"/>
        </w:rPr>
        <w:t xml:space="preserve"> </w:t>
      </w:r>
      <w:r>
        <w:rPr>
          <w:w w:val="105"/>
        </w:rPr>
        <w:t>10</w:t>
      </w:r>
      <w:r>
        <w:rPr>
          <w:spacing w:val="-21"/>
          <w:w w:val="105"/>
        </w:rPr>
        <w:t xml:space="preserve"> </w:t>
      </w:r>
      <w:r>
        <w:rPr>
          <w:w w:val="105"/>
        </w:rPr>
        <w:t>models</w:t>
      </w:r>
      <w:r>
        <w:rPr>
          <w:spacing w:val="-21"/>
          <w:w w:val="105"/>
        </w:rPr>
        <w:t xml:space="preserve"> </w:t>
      </w:r>
      <w:r>
        <w:rPr>
          <w:w w:val="105"/>
        </w:rPr>
        <w:t>based</w:t>
      </w:r>
      <w:r>
        <w:rPr>
          <w:spacing w:val="-21"/>
          <w:w w:val="105"/>
        </w:rPr>
        <w:t xml:space="preserve"> </w:t>
      </w:r>
      <w:r>
        <w:rPr>
          <w:w w:val="105"/>
        </w:rPr>
        <w:t>on</w:t>
      </w:r>
      <w:r>
        <w:rPr>
          <w:spacing w:val="-21"/>
          <w:w w:val="105"/>
        </w:rPr>
        <w:t xml:space="preserve"> </w:t>
      </w:r>
      <w:r>
        <w:rPr>
          <w:w w:val="105"/>
        </w:rPr>
        <w:t>EUCENTRE</w:t>
      </w:r>
    </w:p>
    <w:p w14:paraId="1500014C" w14:textId="77777777" w:rsidR="00556F02" w:rsidRDefault="00556F02" w:rsidP="008B4328">
      <w:pPr>
        <w:spacing w:line="237" w:lineRule="auto"/>
        <w:jc w:val="both"/>
        <w:sectPr w:rsidR="00556F02">
          <w:type w:val="continuous"/>
          <w:pgSz w:w="11910" w:h="15880"/>
          <w:pgMar w:top="380" w:right="640" w:bottom="280" w:left="640" w:header="720" w:footer="720" w:gutter="0"/>
          <w:cols w:num="2" w:space="720" w:equalWidth="0">
            <w:col w:w="5134" w:space="246"/>
            <w:col w:w="5250"/>
          </w:cols>
        </w:sectPr>
      </w:pPr>
    </w:p>
    <w:p w14:paraId="3C3E762F" w14:textId="77777777" w:rsidR="00556F02" w:rsidRDefault="00000000" w:rsidP="008B4328">
      <w:pPr>
        <w:pStyle w:val="Corpotesto"/>
        <w:spacing w:line="204" w:lineRule="exact"/>
        <w:ind w:left="5491"/>
        <w:jc w:val="both"/>
      </w:pPr>
      <w:r>
        <w:pict w14:anchorId="2AB5310C">
          <v:shape id="_x0000_s2058" type="#_x0000_t202" style="position:absolute;left:0;text-align:left;margin-left:499.35pt;margin-top:3.65pt;width:4.95pt;height:6.6pt;z-index:-251647488;mso-position-horizontal-relative:page" filled="f" stroked="f">
            <v:textbox inset="0,0,0,0">
              <w:txbxContent>
                <w:p w14:paraId="4D4AB504" w14:textId="77777777" w:rsidR="00556F02" w:rsidRDefault="00000000">
                  <w:pPr>
                    <w:spacing w:before="8" w:line="123" w:lineRule="exact"/>
                    <w:rPr>
                      <w:sz w:val="10"/>
                    </w:rPr>
                  </w:pPr>
                  <w:proofErr w:type="spellStart"/>
                  <w:r>
                    <w:rPr>
                      <w:w w:val="125"/>
                      <w:sz w:val="10"/>
                    </w:rPr>
                    <w:t>jk</w:t>
                  </w:r>
                  <w:proofErr w:type="spellEnd"/>
                </w:p>
              </w:txbxContent>
            </v:textbox>
            <w10:wrap anchorx="page"/>
          </v:shape>
        </w:pict>
      </w:r>
      <w:r>
        <w:rPr>
          <w:w w:val="105"/>
        </w:rPr>
        <w:t xml:space="preserve">data and </w:t>
      </w:r>
      <w:proofErr w:type="spellStart"/>
      <w:r>
        <w:rPr>
          <w:w w:val="105"/>
        </w:rPr>
        <w:t>w_mod</w:t>
      </w:r>
      <w:proofErr w:type="spellEnd"/>
      <w:r>
        <w:rPr>
          <w:w w:val="105"/>
          <w:position w:val="-2"/>
          <w:sz w:val="10"/>
        </w:rPr>
        <w:t xml:space="preserve">k </w:t>
      </w:r>
      <w:r>
        <w:rPr>
          <w:w w:val="135"/>
        </w:rPr>
        <w:t xml:space="preserve">= </w:t>
      </w:r>
      <w:r>
        <w:rPr>
          <w:w w:val="105"/>
        </w:rPr>
        <w:t xml:space="preserve">0.5 for the OGS model), while </w:t>
      </w:r>
      <w:proofErr w:type="gramStart"/>
      <w:r>
        <w:rPr>
          <w:w w:val="105"/>
        </w:rPr>
        <w:t>F</w:t>
      </w:r>
      <w:proofErr w:type="spellStart"/>
      <w:r>
        <w:rPr>
          <w:w w:val="105"/>
          <w:position w:val="7"/>
          <w:sz w:val="10"/>
        </w:rPr>
        <w:t>i</w:t>
      </w:r>
      <w:proofErr w:type="spellEnd"/>
      <w:r>
        <w:rPr>
          <w:w w:val="105"/>
          <w:position w:val="7"/>
          <w:sz w:val="10"/>
        </w:rPr>
        <w:t xml:space="preserve">  </w:t>
      </w:r>
      <w:r>
        <w:rPr>
          <w:w w:val="105"/>
        </w:rPr>
        <w:t>is</w:t>
      </w:r>
      <w:proofErr w:type="gramEnd"/>
      <w:r>
        <w:rPr>
          <w:w w:val="105"/>
        </w:rPr>
        <w:t xml:space="preserve"> the </w:t>
      </w:r>
      <w:proofErr w:type="spellStart"/>
      <w:r>
        <w:rPr>
          <w:w w:val="105"/>
        </w:rPr>
        <w:t>ampli</w:t>
      </w:r>
      <w:r>
        <w:rPr>
          <w:rFonts w:ascii="Times New Roman" w:hAnsi="Times New Roman"/>
          <w:w w:val="105"/>
        </w:rPr>
        <w:t>ﬁ</w:t>
      </w:r>
      <w:proofErr w:type="spellEnd"/>
      <w:r>
        <w:rPr>
          <w:w w:val="105"/>
        </w:rPr>
        <w:t>-</w:t>
      </w:r>
    </w:p>
    <w:p w14:paraId="4348BE0B" w14:textId="77777777" w:rsidR="00556F02" w:rsidRDefault="00556F02" w:rsidP="008B4328">
      <w:pPr>
        <w:spacing w:line="204" w:lineRule="exact"/>
        <w:jc w:val="both"/>
        <w:sectPr w:rsidR="00556F02">
          <w:type w:val="continuous"/>
          <w:pgSz w:w="11910" w:h="15880"/>
          <w:pgMar w:top="380" w:right="640" w:bottom="280" w:left="640" w:header="720" w:footer="720" w:gutter="0"/>
          <w:cols w:space="720"/>
        </w:sectPr>
      </w:pPr>
    </w:p>
    <w:p w14:paraId="58AF8516" w14:textId="77777777" w:rsidR="00556F02" w:rsidRDefault="00000000" w:rsidP="008B4328">
      <w:pPr>
        <w:pStyle w:val="Paragrafoelenco"/>
        <w:numPr>
          <w:ilvl w:val="0"/>
          <w:numId w:val="2"/>
        </w:numPr>
        <w:tabs>
          <w:tab w:val="left" w:pos="337"/>
        </w:tabs>
        <w:spacing w:before="108"/>
        <w:ind w:left="336"/>
        <w:jc w:val="both"/>
        <w:rPr>
          <w:sz w:val="16"/>
        </w:rPr>
      </w:pPr>
      <w:bookmarkStart w:id="31" w:name="Seismic_response_for_purposes_of_microzo"/>
      <w:bookmarkEnd w:id="31"/>
      <w:r>
        <w:rPr>
          <w:w w:val="105"/>
          <w:sz w:val="16"/>
        </w:rPr>
        <w:t xml:space="preserve">Seismic response for purposes of  </w:t>
      </w:r>
      <w:r>
        <w:rPr>
          <w:spacing w:val="9"/>
          <w:w w:val="105"/>
          <w:sz w:val="16"/>
        </w:rPr>
        <w:t xml:space="preserve"> </w:t>
      </w:r>
      <w:proofErr w:type="spellStart"/>
      <w:r>
        <w:rPr>
          <w:w w:val="105"/>
          <w:sz w:val="16"/>
        </w:rPr>
        <w:t>microzonation</w:t>
      </w:r>
      <w:proofErr w:type="spellEnd"/>
    </w:p>
    <w:p w14:paraId="609175B5" w14:textId="77777777" w:rsidR="00556F02" w:rsidRDefault="00556F02" w:rsidP="008B4328">
      <w:pPr>
        <w:pStyle w:val="Corpotesto"/>
        <w:spacing w:before="9"/>
        <w:jc w:val="both"/>
        <w:rPr>
          <w:sz w:val="17"/>
        </w:rPr>
      </w:pPr>
    </w:p>
    <w:p w14:paraId="475D7CFE" w14:textId="77777777" w:rsidR="00556F02" w:rsidRDefault="00000000" w:rsidP="008B4328">
      <w:pPr>
        <w:pStyle w:val="Paragrafoelenco"/>
        <w:numPr>
          <w:ilvl w:val="1"/>
          <w:numId w:val="2"/>
        </w:numPr>
        <w:tabs>
          <w:tab w:val="left" w:pos="459"/>
        </w:tabs>
        <w:ind w:left="458" w:hanging="347"/>
        <w:jc w:val="both"/>
        <w:rPr>
          <w:rFonts w:ascii="Cambria" w:hAnsi="Cambria"/>
          <w:i/>
          <w:sz w:val="16"/>
        </w:rPr>
      </w:pPr>
      <w:bookmarkStart w:id="32" w:name="Definition_of_the_reference_seismic_inpu"/>
      <w:bookmarkEnd w:id="32"/>
      <w:r>
        <w:rPr>
          <w:rFonts w:ascii="Cambria" w:hAnsi="Cambria"/>
          <w:i/>
          <w:sz w:val="16"/>
        </w:rPr>
        <w:t>De</w:t>
      </w:r>
      <w:r>
        <w:rPr>
          <w:rFonts w:ascii="Bookman Old Style" w:hAnsi="Bookman Old Style"/>
          <w:i/>
          <w:sz w:val="16"/>
        </w:rPr>
        <w:t>ﬁ</w:t>
      </w:r>
      <w:r>
        <w:rPr>
          <w:rFonts w:ascii="Cambria" w:hAnsi="Cambria"/>
          <w:i/>
          <w:sz w:val="16"/>
        </w:rPr>
        <w:t>nition of the reference seismic input and its</w:t>
      </w:r>
      <w:r>
        <w:rPr>
          <w:rFonts w:ascii="Cambria" w:hAnsi="Cambria"/>
          <w:i/>
          <w:spacing w:val="13"/>
          <w:sz w:val="16"/>
        </w:rPr>
        <w:t xml:space="preserve"> </w:t>
      </w:r>
      <w:r>
        <w:rPr>
          <w:rFonts w:ascii="Cambria" w:hAnsi="Cambria"/>
          <w:i/>
          <w:sz w:val="16"/>
        </w:rPr>
        <w:t>uncertainty</w:t>
      </w:r>
    </w:p>
    <w:p w14:paraId="6890E6C0" w14:textId="77777777" w:rsidR="00556F02" w:rsidRDefault="00556F02" w:rsidP="008B4328">
      <w:pPr>
        <w:pStyle w:val="Corpotesto"/>
        <w:spacing w:before="4"/>
        <w:jc w:val="both"/>
        <w:rPr>
          <w:rFonts w:ascii="Cambria"/>
          <w:i/>
          <w:sz w:val="19"/>
        </w:rPr>
      </w:pPr>
    </w:p>
    <w:p w14:paraId="19F142B9" w14:textId="77777777" w:rsidR="00556F02" w:rsidRDefault="00000000" w:rsidP="008B4328">
      <w:pPr>
        <w:pStyle w:val="Corpotesto"/>
        <w:spacing w:line="252" w:lineRule="auto"/>
        <w:ind w:left="111" w:firstLine="249"/>
        <w:jc w:val="both"/>
      </w:pPr>
      <w:r>
        <w:t>Emilia-Romagna region issued in 2007 regional guidelines</w:t>
      </w:r>
      <w:r>
        <w:rPr>
          <w:spacing w:val="23"/>
        </w:rPr>
        <w:t xml:space="preserve"> </w:t>
      </w:r>
      <w:r>
        <w:t>to</w:t>
      </w:r>
      <w:r>
        <w:rPr>
          <w:spacing w:val="13"/>
        </w:rPr>
        <w:t xml:space="preserve"> </w:t>
      </w:r>
      <w:r>
        <w:t>sup-</w:t>
      </w:r>
      <w:r>
        <w:rPr>
          <w:w w:val="93"/>
        </w:rPr>
        <w:t xml:space="preserve"> </w:t>
      </w:r>
      <w:r>
        <w:t>port territorial and urban planning (</w:t>
      </w:r>
      <w:hyperlink w:anchor="_bookmark61" w:history="1">
        <w:r>
          <w:rPr>
            <w:color w:val="2B7CA5"/>
          </w:rPr>
          <w:t>Pagani et al., 2006</w:t>
        </w:r>
      </w:hyperlink>
      <w:r>
        <w:t>;</w:t>
      </w:r>
      <w:r>
        <w:rPr>
          <w:spacing w:val="4"/>
        </w:rPr>
        <w:t xml:space="preserve"> </w:t>
      </w:r>
      <w:hyperlink w:anchor="_bookmark23" w:history="1">
        <w:r>
          <w:rPr>
            <w:color w:val="2B7CA5"/>
          </w:rPr>
          <w:t xml:space="preserve">DAL </w:t>
        </w:r>
        <w:r>
          <w:rPr>
            <w:color w:val="2B7CA5"/>
            <w:spacing w:val="4"/>
          </w:rPr>
          <w:t xml:space="preserve"> </w:t>
        </w:r>
        <w:r>
          <w:rPr>
            <w:color w:val="2B7CA5"/>
          </w:rPr>
          <w:t>112,</w:t>
        </w:r>
      </w:hyperlink>
      <w:r>
        <w:rPr>
          <w:color w:val="2B7CA5"/>
          <w:w w:val="111"/>
        </w:rPr>
        <w:t xml:space="preserve"> </w:t>
      </w:r>
      <w:hyperlink w:anchor="_bookmark23" w:history="1">
        <w:r>
          <w:rPr>
            <w:color w:val="2B7CA5"/>
          </w:rPr>
          <w:t>2007</w:t>
        </w:r>
      </w:hyperlink>
      <w:r>
        <w:t>),</w:t>
      </w:r>
      <w:r>
        <w:rPr>
          <w:spacing w:val="32"/>
        </w:rPr>
        <w:t xml:space="preserve"> </w:t>
      </w:r>
      <w:r>
        <w:t>which</w:t>
      </w:r>
      <w:r>
        <w:rPr>
          <w:spacing w:val="32"/>
        </w:rPr>
        <w:t xml:space="preserve"> </w:t>
      </w:r>
      <w:r>
        <w:t>are</w:t>
      </w:r>
      <w:r>
        <w:rPr>
          <w:spacing w:val="32"/>
        </w:rPr>
        <w:t xml:space="preserve"> </w:t>
      </w:r>
      <w:r>
        <w:t>consistent</w:t>
      </w:r>
      <w:r>
        <w:rPr>
          <w:spacing w:val="33"/>
        </w:rPr>
        <w:t xml:space="preserve"> </w:t>
      </w:r>
      <w:r>
        <w:t>with</w:t>
      </w:r>
      <w:r>
        <w:rPr>
          <w:spacing w:val="32"/>
        </w:rPr>
        <w:t xml:space="preserve"> </w:t>
      </w:r>
      <w:r>
        <w:t>the</w:t>
      </w:r>
      <w:r>
        <w:rPr>
          <w:spacing w:val="32"/>
        </w:rPr>
        <w:t xml:space="preserve"> </w:t>
      </w:r>
      <w:r>
        <w:t>national</w:t>
      </w:r>
      <w:r>
        <w:rPr>
          <w:spacing w:val="33"/>
        </w:rPr>
        <w:t xml:space="preserve"> </w:t>
      </w:r>
      <w:r>
        <w:t>guidelines</w:t>
      </w:r>
      <w:r>
        <w:rPr>
          <w:spacing w:val="32"/>
        </w:rPr>
        <w:t xml:space="preserve"> </w:t>
      </w:r>
      <w:r>
        <w:t>for</w:t>
      </w:r>
      <w:r>
        <w:rPr>
          <w:spacing w:val="32"/>
        </w:rPr>
        <w:t xml:space="preserve"> </w:t>
      </w:r>
      <w:r>
        <w:t>seismic</w:t>
      </w:r>
      <w:r>
        <w:rPr>
          <w:w w:val="98"/>
        </w:rPr>
        <w:t xml:space="preserve"> </w:t>
      </w:r>
      <w:proofErr w:type="spellStart"/>
      <w:r>
        <w:t>microzonation</w:t>
      </w:r>
      <w:proofErr w:type="spellEnd"/>
      <w:r>
        <w:t xml:space="preserve"> available in Italy (</w:t>
      </w:r>
      <w:hyperlink w:anchor="_bookmark79" w:history="1">
        <w:r>
          <w:rPr>
            <w:color w:val="2B7CA5"/>
          </w:rPr>
          <w:t>Working Group ICMS,</w:t>
        </w:r>
        <w:r>
          <w:rPr>
            <w:color w:val="2B7CA5"/>
            <w:spacing w:val="16"/>
          </w:rPr>
          <w:t xml:space="preserve"> </w:t>
        </w:r>
        <w:r>
          <w:rPr>
            <w:color w:val="2B7CA5"/>
          </w:rPr>
          <w:t>2008</w:t>
        </w:r>
      </w:hyperlink>
      <w:r>
        <w:t>).</w:t>
      </w:r>
      <w:r>
        <w:rPr>
          <w:spacing w:val="19"/>
        </w:rPr>
        <w:t xml:space="preserve"> </w:t>
      </w:r>
      <w:r>
        <w:t>These</w:t>
      </w:r>
      <w:r>
        <w:rPr>
          <w:w w:val="98"/>
        </w:rPr>
        <w:t xml:space="preserve"> </w:t>
      </w:r>
      <w:r>
        <w:t>regional guidelines provide 3 real accelerograms recorded</w:t>
      </w:r>
      <w:r>
        <w:rPr>
          <w:spacing w:val="31"/>
        </w:rPr>
        <w:t xml:space="preserve"> </w:t>
      </w:r>
      <w:r>
        <w:t>on</w:t>
      </w:r>
      <w:r>
        <w:rPr>
          <w:spacing w:val="5"/>
        </w:rPr>
        <w:t xml:space="preserve"> </w:t>
      </w:r>
      <w:r>
        <w:t>out-</w:t>
      </w:r>
      <w:r>
        <w:rPr>
          <w:w w:val="97"/>
        </w:rPr>
        <w:t xml:space="preserve"> </w:t>
      </w:r>
      <w:r>
        <w:t>cropping bedrock to be used as input motion for</w:t>
      </w:r>
      <w:r>
        <w:rPr>
          <w:spacing w:val="2"/>
        </w:rPr>
        <w:t xml:space="preserve"> </w:t>
      </w:r>
      <w:r>
        <w:t>ground</w:t>
      </w:r>
      <w:r>
        <w:rPr>
          <w:spacing w:val="35"/>
        </w:rPr>
        <w:t xml:space="preserve"> </w:t>
      </w:r>
      <w:r>
        <w:t>response</w:t>
      </w:r>
      <w:r>
        <w:rPr>
          <w:w w:val="97"/>
        </w:rPr>
        <w:t xml:space="preserve"> </w:t>
      </w:r>
      <w:r>
        <w:t xml:space="preserve">analyses. It must be </w:t>
      </w:r>
      <w:proofErr w:type="gramStart"/>
      <w:r>
        <w:t>noted,</w:t>
      </w:r>
      <w:proofErr w:type="gramEnd"/>
      <w:r>
        <w:t xml:space="preserve"> however, these signals are</w:t>
      </w:r>
      <w:r>
        <w:rPr>
          <w:spacing w:val="26"/>
        </w:rPr>
        <w:t xml:space="preserve"> </w:t>
      </w:r>
      <w:r>
        <w:t>not</w:t>
      </w:r>
      <w:r>
        <w:rPr>
          <w:spacing w:val="2"/>
        </w:rPr>
        <w:t xml:space="preserve"> </w:t>
      </w:r>
      <w:r>
        <w:t>independent</w:t>
      </w:r>
      <w:r>
        <w:rPr>
          <w:w w:val="97"/>
        </w:rPr>
        <w:t xml:space="preserve"> </w:t>
      </w:r>
      <w:r>
        <w:t>from</w:t>
      </w:r>
      <w:r>
        <w:rPr>
          <w:spacing w:val="22"/>
        </w:rPr>
        <w:t xml:space="preserve"> </w:t>
      </w:r>
      <w:r>
        <w:t>each</w:t>
      </w:r>
      <w:r>
        <w:rPr>
          <w:spacing w:val="23"/>
        </w:rPr>
        <w:t xml:space="preserve"> </w:t>
      </w:r>
      <w:r>
        <w:t>other;</w:t>
      </w:r>
      <w:r>
        <w:rPr>
          <w:spacing w:val="23"/>
        </w:rPr>
        <w:t xml:space="preserve"> </w:t>
      </w:r>
      <w:r>
        <w:t>in</w:t>
      </w:r>
      <w:r>
        <w:rPr>
          <w:spacing w:val="22"/>
        </w:rPr>
        <w:t xml:space="preserve"> </w:t>
      </w:r>
      <w:r>
        <w:t>addition,</w:t>
      </w:r>
      <w:r>
        <w:rPr>
          <w:spacing w:val="23"/>
        </w:rPr>
        <w:t xml:space="preserve"> </w:t>
      </w:r>
      <w:r>
        <w:t>they</w:t>
      </w:r>
      <w:r>
        <w:rPr>
          <w:spacing w:val="22"/>
        </w:rPr>
        <w:t xml:space="preserve"> </w:t>
      </w:r>
      <w:r>
        <w:t>are</w:t>
      </w:r>
      <w:r>
        <w:rPr>
          <w:spacing w:val="23"/>
        </w:rPr>
        <w:t xml:space="preserve"> </w:t>
      </w:r>
      <w:r>
        <w:t>referred</w:t>
      </w:r>
      <w:r>
        <w:rPr>
          <w:spacing w:val="23"/>
        </w:rPr>
        <w:t xml:space="preserve"> </w:t>
      </w:r>
      <w:r>
        <w:t>only</w:t>
      </w:r>
      <w:r>
        <w:rPr>
          <w:spacing w:val="22"/>
        </w:rPr>
        <w:t xml:space="preserve"> </w:t>
      </w:r>
      <w:r>
        <w:t>to</w:t>
      </w:r>
      <w:r>
        <w:rPr>
          <w:spacing w:val="23"/>
        </w:rPr>
        <w:t xml:space="preserve"> </w:t>
      </w:r>
      <w:r>
        <w:t>the</w:t>
      </w:r>
      <w:r>
        <w:rPr>
          <w:spacing w:val="22"/>
        </w:rPr>
        <w:t xml:space="preserve"> </w:t>
      </w:r>
      <w:r>
        <w:t>475</w:t>
      </w:r>
      <w:r>
        <w:rPr>
          <w:spacing w:val="23"/>
        </w:rPr>
        <w:t xml:space="preserve"> </w:t>
      </w:r>
      <w:r>
        <w:t>years</w:t>
      </w:r>
      <w:r>
        <w:rPr>
          <w:w w:val="97"/>
        </w:rPr>
        <w:t xml:space="preserve"> </w:t>
      </w:r>
      <w:r>
        <w:t>return period. Thus, they are unsuitable to the scope of</w:t>
      </w:r>
      <w:r>
        <w:rPr>
          <w:spacing w:val="-11"/>
        </w:rPr>
        <w:t xml:space="preserve"> </w:t>
      </w:r>
      <w:r>
        <w:t>the</w:t>
      </w:r>
      <w:r>
        <w:rPr>
          <w:spacing w:val="35"/>
        </w:rPr>
        <w:t xml:space="preserve"> </w:t>
      </w:r>
      <w:r>
        <w:t>study.</w:t>
      </w:r>
      <w:r>
        <w:rPr>
          <w:w w:val="96"/>
        </w:rPr>
        <w:t xml:space="preserve"> </w:t>
      </w:r>
      <w:r>
        <w:t>Consequently,</w:t>
      </w:r>
      <w:r>
        <w:rPr>
          <w:spacing w:val="22"/>
        </w:rPr>
        <w:t xml:space="preserve"> </w:t>
      </w:r>
      <w:r>
        <w:t>the</w:t>
      </w:r>
      <w:r>
        <w:rPr>
          <w:spacing w:val="20"/>
        </w:rPr>
        <w:t xml:space="preserve"> </w:t>
      </w:r>
      <w:r>
        <w:t>seismic</w:t>
      </w:r>
      <w:r>
        <w:rPr>
          <w:spacing w:val="20"/>
        </w:rPr>
        <w:t xml:space="preserve"> </w:t>
      </w:r>
      <w:r>
        <w:t>hazard</w:t>
      </w:r>
      <w:r>
        <w:rPr>
          <w:spacing w:val="20"/>
        </w:rPr>
        <w:t xml:space="preserve"> </w:t>
      </w:r>
      <w:r>
        <w:t>at</w:t>
      </w:r>
      <w:r>
        <w:rPr>
          <w:spacing w:val="20"/>
        </w:rPr>
        <w:t xml:space="preserve"> </w:t>
      </w:r>
      <w:r>
        <w:t>the</w:t>
      </w:r>
      <w:r>
        <w:rPr>
          <w:spacing w:val="20"/>
        </w:rPr>
        <w:t xml:space="preserve"> </w:t>
      </w:r>
      <w:r>
        <w:t>site</w:t>
      </w:r>
      <w:r>
        <w:rPr>
          <w:spacing w:val="21"/>
        </w:rPr>
        <w:t xml:space="preserve"> </w:t>
      </w:r>
      <w:r>
        <w:t>was</w:t>
      </w:r>
      <w:r>
        <w:rPr>
          <w:spacing w:val="19"/>
        </w:rPr>
        <w:t xml:space="preserve"> </w:t>
      </w:r>
      <w:r>
        <w:t>de</w:t>
      </w:r>
      <w:r>
        <w:rPr>
          <w:rFonts w:ascii="Times New Roman" w:hAnsi="Times New Roman"/>
        </w:rPr>
        <w:t>ﬁ</w:t>
      </w:r>
      <w:r>
        <w:t>ned</w:t>
      </w:r>
      <w:r>
        <w:rPr>
          <w:spacing w:val="20"/>
        </w:rPr>
        <w:t xml:space="preserve"> </w:t>
      </w:r>
      <w:r>
        <w:t>in</w:t>
      </w:r>
      <w:r>
        <w:rPr>
          <w:spacing w:val="20"/>
        </w:rPr>
        <w:t xml:space="preserve"> </w:t>
      </w:r>
      <w:r>
        <w:t>terms</w:t>
      </w:r>
      <w:r>
        <w:rPr>
          <w:spacing w:val="20"/>
        </w:rPr>
        <w:t xml:space="preserve"> </w:t>
      </w:r>
      <w:r>
        <w:t>of</w:t>
      </w:r>
      <w:r>
        <w:rPr>
          <w:w w:val="98"/>
        </w:rPr>
        <w:t xml:space="preserve"> </w:t>
      </w:r>
      <w:proofErr w:type="spellStart"/>
      <w:r>
        <w:t>seismo</w:t>
      </w:r>
      <w:proofErr w:type="spellEnd"/>
      <w:r>
        <w:t>- and spectrum- compatible natural accelerograms for</w:t>
      </w:r>
      <w:r>
        <w:rPr>
          <w:spacing w:val="5"/>
        </w:rPr>
        <w:t xml:space="preserve"> </w:t>
      </w:r>
      <w:r>
        <w:t>three</w:t>
      </w:r>
      <w:r>
        <w:rPr>
          <w:spacing w:val="11"/>
        </w:rPr>
        <w:t xml:space="preserve"> </w:t>
      </w:r>
      <w:r>
        <w:t>re-</w:t>
      </w:r>
      <w:r>
        <w:rPr>
          <w:w w:val="99"/>
        </w:rPr>
        <w:t xml:space="preserve"> </w:t>
      </w:r>
      <w:r>
        <w:t>turn periods (475, 975 and 2475 years).</w:t>
      </w:r>
      <w:r>
        <w:rPr>
          <w:spacing w:val="-11"/>
        </w:rPr>
        <w:t xml:space="preserve"> </w:t>
      </w:r>
      <w:r>
        <w:t>Spectrum-compatibility</w:t>
      </w:r>
      <w:r>
        <w:rPr>
          <w:spacing w:val="33"/>
        </w:rPr>
        <w:t xml:space="preserve"> </w:t>
      </w:r>
      <w:r>
        <w:t>was</w:t>
      </w:r>
      <w:r>
        <w:rPr>
          <w:w w:val="95"/>
        </w:rPr>
        <w:t xml:space="preserve"> </w:t>
      </w:r>
      <w:r>
        <w:t>enforced with reference to 5% damped,</w:t>
      </w:r>
      <w:r>
        <w:rPr>
          <w:spacing w:val="19"/>
        </w:rPr>
        <w:t xml:space="preserve"> </w:t>
      </w:r>
      <w:r>
        <w:t>elastic acceleration</w:t>
      </w:r>
      <w:r>
        <w:rPr>
          <w:spacing w:val="26"/>
        </w:rPr>
        <w:t xml:space="preserve"> </w:t>
      </w:r>
      <w:r>
        <w:t>response</w:t>
      </w:r>
      <w:r>
        <w:rPr>
          <w:w w:val="97"/>
        </w:rPr>
        <w:t xml:space="preserve"> </w:t>
      </w:r>
      <w:r>
        <w:t>spectra (horizontal component of motion) referred to</w:t>
      </w:r>
      <w:r>
        <w:rPr>
          <w:spacing w:val="35"/>
        </w:rPr>
        <w:t xml:space="preserve"> </w:t>
      </w:r>
      <w:r>
        <w:t>sti</w:t>
      </w:r>
      <w:r>
        <w:rPr>
          <w:rFonts w:ascii="Times New Roman" w:hAnsi="Times New Roman"/>
        </w:rPr>
        <w:t>ﬀ</w:t>
      </w:r>
      <w:r>
        <w:rPr>
          <w:rFonts w:ascii="Times New Roman" w:hAnsi="Times New Roman"/>
          <w:spacing w:val="10"/>
        </w:rPr>
        <w:t xml:space="preserve"> </w:t>
      </w:r>
      <w:r>
        <w:t>ground</w:t>
      </w:r>
      <w:r>
        <w:rPr>
          <w:w w:val="95"/>
        </w:rPr>
        <w:t xml:space="preserve"> </w:t>
      </w:r>
      <w:r>
        <w:t>conditions speci</w:t>
      </w:r>
      <w:r>
        <w:rPr>
          <w:rFonts w:ascii="Times New Roman" w:hAnsi="Times New Roman"/>
        </w:rPr>
        <w:t>ﬁ</w:t>
      </w:r>
      <w:r>
        <w:t>ed by the current Italian building code</w:t>
      </w:r>
      <w:r>
        <w:rPr>
          <w:spacing w:val="13"/>
        </w:rPr>
        <w:t xml:space="preserve"> </w:t>
      </w:r>
      <w:r>
        <w:t>(</w:t>
      </w:r>
      <w:hyperlink w:anchor="_bookmark25" w:history="1">
        <w:r>
          <w:rPr>
            <w:color w:val="2B7CA5"/>
          </w:rPr>
          <w:t>NTC,</w:t>
        </w:r>
        <w:r>
          <w:rPr>
            <w:color w:val="2B7CA5"/>
            <w:spacing w:val="11"/>
          </w:rPr>
          <w:t xml:space="preserve"> </w:t>
        </w:r>
        <w:r>
          <w:rPr>
            <w:color w:val="2B7CA5"/>
          </w:rPr>
          <w:t>2018</w:t>
        </w:r>
      </w:hyperlink>
      <w:r>
        <w:t>).</w:t>
      </w:r>
      <w:r>
        <w:rPr>
          <w:w w:val="111"/>
        </w:rPr>
        <w:t xml:space="preserve"> </w:t>
      </w:r>
      <w:hyperlink w:anchor="_bookmark19" w:history="1">
        <w:r>
          <w:rPr>
            <w:color w:val="2B7CA5"/>
          </w:rPr>
          <w:t>Table</w:t>
        </w:r>
        <w:r>
          <w:rPr>
            <w:color w:val="2B7CA5"/>
            <w:spacing w:val="20"/>
          </w:rPr>
          <w:t xml:space="preserve"> </w:t>
        </w:r>
        <w:r>
          <w:rPr>
            <w:color w:val="2B7CA5"/>
          </w:rPr>
          <w:t>2</w:t>
        </w:r>
      </w:hyperlink>
      <w:r>
        <w:rPr>
          <w:color w:val="2B7CA5"/>
          <w:spacing w:val="21"/>
        </w:rPr>
        <w:t xml:space="preserve"> </w:t>
      </w:r>
      <w:r>
        <w:t>summarizes,</w:t>
      </w:r>
      <w:r>
        <w:rPr>
          <w:spacing w:val="20"/>
        </w:rPr>
        <w:t xml:space="preserve"> </w:t>
      </w:r>
      <w:r>
        <w:t>for</w:t>
      </w:r>
      <w:r>
        <w:rPr>
          <w:spacing w:val="20"/>
        </w:rPr>
        <w:t xml:space="preserve"> </w:t>
      </w:r>
      <w:r>
        <w:t>each</w:t>
      </w:r>
      <w:r>
        <w:rPr>
          <w:spacing w:val="20"/>
        </w:rPr>
        <w:t xml:space="preserve"> </w:t>
      </w:r>
      <w:r>
        <w:t>considered</w:t>
      </w:r>
      <w:r>
        <w:rPr>
          <w:spacing w:val="20"/>
        </w:rPr>
        <w:t xml:space="preserve"> </w:t>
      </w:r>
      <w:r>
        <w:t>return</w:t>
      </w:r>
      <w:r>
        <w:rPr>
          <w:spacing w:val="21"/>
        </w:rPr>
        <w:t xml:space="preserve"> </w:t>
      </w:r>
      <w:r>
        <w:t>period,</w:t>
      </w:r>
      <w:r>
        <w:rPr>
          <w:spacing w:val="20"/>
        </w:rPr>
        <w:t xml:space="preserve"> </w:t>
      </w:r>
      <w:r>
        <w:t>the</w:t>
      </w:r>
      <w:r>
        <w:rPr>
          <w:spacing w:val="20"/>
        </w:rPr>
        <w:t xml:space="preserve"> </w:t>
      </w:r>
      <w:r>
        <w:t>para-</w:t>
      </w:r>
      <w:r>
        <w:rPr>
          <w:w w:val="97"/>
        </w:rPr>
        <w:t xml:space="preserve"> </w:t>
      </w:r>
      <w:r>
        <w:t>meters</w:t>
      </w:r>
      <w:r>
        <w:rPr>
          <w:spacing w:val="18"/>
        </w:rPr>
        <w:t xml:space="preserve"> </w:t>
      </w:r>
      <w:r>
        <w:t>required</w:t>
      </w:r>
      <w:r>
        <w:rPr>
          <w:spacing w:val="18"/>
        </w:rPr>
        <w:t xml:space="preserve"> </w:t>
      </w:r>
      <w:r>
        <w:t>to</w:t>
      </w:r>
      <w:r>
        <w:rPr>
          <w:spacing w:val="18"/>
        </w:rPr>
        <w:t xml:space="preserve"> </w:t>
      </w:r>
      <w:r>
        <w:t>de</w:t>
      </w:r>
      <w:r>
        <w:rPr>
          <w:rFonts w:ascii="Times New Roman" w:hAnsi="Times New Roman"/>
        </w:rPr>
        <w:t>ﬁ</w:t>
      </w:r>
      <w:r>
        <w:t>ne</w:t>
      </w:r>
      <w:r>
        <w:rPr>
          <w:spacing w:val="18"/>
        </w:rPr>
        <w:t xml:space="preserve"> </w:t>
      </w:r>
      <w:r>
        <w:t>the</w:t>
      </w:r>
      <w:r>
        <w:rPr>
          <w:spacing w:val="18"/>
        </w:rPr>
        <w:t xml:space="preserve"> </w:t>
      </w:r>
      <w:r>
        <w:t>elastic</w:t>
      </w:r>
      <w:r>
        <w:rPr>
          <w:spacing w:val="19"/>
        </w:rPr>
        <w:t xml:space="preserve"> </w:t>
      </w:r>
      <w:r>
        <w:t>response</w:t>
      </w:r>
      <w:r>
        <w:rPr>
          <w:spacing w:val="18"/>
        </w:rPr>
        <w:t xml:space="preserve"> </w:t>
      </w:r>
      <w:r>
        <w:t>spectra</w:t>
      </w:r>
      <w:r>
        <w:rPr>
          <w:spacing w:val="18"/>
        </w:rPr>
        <w:t xml:space="preserve"> </w:t>
      </w:r>
      <w:r>
        <w:t>for</w:t>
      </w:r>
      <w:r>
        <w:rPr>
          <w:spacing w:val="17"/>
        </w:rPr>
        <w:t xml:space="preserve"> </w:t>
      </w:r>
      <w:r>
        <w:t>soil</w:t>
      </w:r>
      <w:r>
        <w:rPr>
          <w:spacing w:val="19"/>
        </w:rPr>
        <w:t xml:space="preserve"> </w:t>
      </w:r>
      <w:r>
        <w:t>class</w:t>
      </w:r>
      <w:r>
        <w:rPr>
          <w:spacing w:val="18"/>
        </w:rPr>
        <w:t xml:space="preserve"> </w:t>
      </w:r>
      <w:r>
        <w:t>A</w:t>
      </w:r>
      <w:r>
        <w:rPr>
          <w:w w:val="86"/>
        </w:rPr>
        <w:t xml:space="preserve"> </w:t>
      </w:r>
      <w:r>
        <w:t>with</w:t>
      </w:r>
      <w:r>
        <w:rPr>
          <w:spacing w:val="-7"/>
        </w:rPr>
        <w:t xml:space="preserve"> </w:t>
      </w:r>
      <w:r>
        <w:t>reference</w:t>
      </w:r>
      <w:r>
        <w:rPr>
          <w:spacing w:val="-7"/>
        </w:rPr>
        <w:t xml:space="preserve"> </w:t>
      </w:r>
      <w:r>
        <w:t>to</w:t>
      </w:r>
      <w:r>
        <w:rPr>
          <w:spacing w:val="-7"/>
        </w:rPr>
        <w:t xml:space="preserve"> </w:t>
      </w:r>
      <w:proofErr w:type="spellStart"/>
      <w:r>
        <w:t>Cavezzo</w:t>
      </w:r>
      <w:proofErr w:type="spellEnd"/>
      <w:r>
        <w:t>:</w:t>
      </w:r>
      <w:r>
        <w:rPr>
          <w:spacing w:val="-7"/>
        </w:rPr>
        <w:t xml:space="preserve"> </w:t>
      </w:r>
      <w:r>
        <w:t>a</w:t>
      </w:r>
      <w:r>
        <w:rPr>
          <w:position w:val="-2"/>
          <w:sz w:val="10"/>
        </w:rPr>
        <w:t>g</w:t>
      </w:r>
      <w:r>
        <w:rPr>
          <w:spacing w:val="-1"/>
          <w:position w:val="-2"/>
          <w:sz w:val="10"/>
        </w:rPr>
        <w:t xml:space="preserve"> </w:t>
      </w:r>
      <w:r>
        <w:t>is</w:t>
      </w:r>
      <w:r>
        <w:rPr>
          <w:spacing w:val="-7"/>
        </w:rPr>
        <w:t xml:space="preserve"> </w:t>
      </w:r>
      <w:r>
        <w:t>the</w:t>
      </w:r>
      <w:r>
        <w:rPr>
          <w:spacing w:val="-7"/>
        </w:rPr>
        <w:t xml:space="preserve"> </w:t>
      </w:r>
      <w:r>
        <w:t>horizontal</w:t>
      </w:r>
      <w:r>
        <w:rPr>
          <w:spacing w:val="-7"/>
        </w:rPr>
        <w:t xml:space="preserve"> </w:t>
      </w:r>
      <w:r>
        <w:t>peak</w:t>
      </w:r>
      <w:r>
        <w:rPr>
          <w:spacing w:val="-7"/>
        </w:rPr>
        <w:t xml:space="preserve"> </w:t>
      </w:r>
      <w:r>
        <w:t>ground</w:t>
      </w:r>
      <w:r>
        <w:rPr>
          <w:spacing w:val="-6"/>
        </w:rPr>
        <w:t xml:space="preserve"> </w:t>
      </w:r>
      <w:r>
        <w:t>acceleration</w:t>
      </w:r>
      <w:r>
        <w:rPr>
          <w:w w:val="101"/>
        </w:rPr>
        <w:t xml:space="preserve"> </w:t>
      </w:r>
      <w:r>
        <w:t>on a rigid reference site, F</w:t>
      </w:r>
      <w:r>
        <w:rPr>
          <w:position w:val="-2"/>
          <w:sz w:val="10"/>
        </w:rPr>
        <w:t xml:space="preserve">0 </w:t>
      </w:r>
      <w:r>
        <w:t>is the ampli</w:t>
      </w:r>
      <w:r>
        <w:rPr>
          <w:rFonts w:ascii="Times New Roman" w:hAnsi="Times New Roman"/>
        </w:rPr>
        <w:t>ﬁ</w:t>
      </w:r>
      <w:r>
        <w:t xml:space="preserve">cation factor of the  </w:t>
      </w:r>
      <w:r>
        <w:rPr>
          <w:spacing w:val="16"/>
        </w:rPr>
        <w:t xml:space="preserve"> </w:t>
      </w:r>
      <w:r>
        <w:t>horizontal</w:t>
      </w:r>
    </w:p>
    <w:p w14:paraId="5799670E" w14:textId="77777777" w:rsidR="00556F02" w:rsidRDefault="00000000" w:rsidP="008B4328">
      <w:pPr>
        <w:pStyle w:val="Corpotesto"/>
        <w:spacing w:before="4" w:line="237" w:lineRule="auto"/>
        <w:ind w:left="111"/>
        <w:jc w:val="both"/>
      </w:pPr>
      <w:r>
        <w:br w:type="column"/>
      </w:r>
      <w:proofErr w:type="gramStart"/>
      <w:r>
        <w:lastRenderedPageBreak/>
        <w:t>cation</w:t>
      </w:r>
      <w:proofErr w:type="gramEnd"/>
      <w:r>
        <w:t xml:space="preserve"> factor F</w:t>
      </w:r>
      <w:proofErr w:type="spellStart"/>
      <w:r>
        <w:rPr>
          <w:position w:val="-2"/>
          <w:sz w:val="10"/>
        </w:rPr>
        <w:t>i</w:t>
      </w:r>
      <w:proofErr w:type="spellEnd"/>
      <w:r>
        <w:rPr>
          <w:position w:val="-2"/>
          <w:sz w:val="10"/>
        </w:rPr>
        <w:t xml:space="preserve"> </w:t>
      </w:r>
      <w:r>
        <w:t>associated with the j-</w:t>
      </w:r>
      <w:proofErr w:type="spellStart"/>
      <w:r>
        <w:t>th</w:t>
      </w:r>
      <w:proofErr w:type="spellEnd"/>
      <w:r>
        <w:t xml:space="preserve"> accelerogram and the k-</w:t>
      </w:r>
      <w:proofErr w:type="spellStart"/>
      <w:r>
        <w:t>th</w:t>
      </w:r>
      <w:proofErr w:type="spellEnd"/>
      <w:r>
        <w:t xml:space="preserve"> P3D model.</w:t>
      </w:r>
    </w:p>
    <w:p w14:paraId="3313789A" w14:textId="77777777" w:rsidR="00556F02" w:rsidRDefault="00000000" w:rsidP="008B4328">
      <w:pPr>
        <w:pStyle w:val="Corpotesto"/>
        <w:spacing w:before="9" w:line="252" w:lineRule="auto"/>
        <w:ind w:left="111" w:right="110" w:firstLine="249"/>
        <w:jc w:val="both"/>
      </w:pPr>
      <w:r>
        <w:t xml:space="preserve">It should be remarked that the suitability of 1D modelling in </w:t>
      </w:r>
      <w:proofErr w:type="spellStart"/>
      <w:r>
        <w:t>Cavezzo</w:t>
      </w:r>
      <w:proofErr w:type="spellEnd"/>
      <w:r>
        <w:t xml:space="preserve">, mostly characterized by a stack of homogeneous </w:t>
      </w:r>
      <w:r>
        <w:rPr>
          <w:rFonts w:ascii="Times New Roman" w:hAnsi="Times New Roman"/>
        </w:rPr>
        <w:t>ﬂ</w:t>
      </w:r>
      <w:r>
        <w:t>at and parallel</w:t>
      </w:r>
      <w:r>
        <w:rPr>
          <w:spacing w:val="-5"/>
        </w:rPr>
        <w:t xml:space="preserve"> </w:t>
      </w:r>
      <w:r>
        <w:t>layers</w:t>
      </w:r>
      <w:r>
        <w:rPr>
          <w:spacing w:val="-4"/>
        </w:rPr>
        <w:t xml:space="preserve"> </w:t>
      </w:r>
      <w:r>
        <w:t>with</w:t>
      </w:r>
      <w:r>
        <w:rPr>
          <w:spacing w:val="-6"/>
        </w:rPr>
        <w:t xml:space="preserve"> </w:t>
      </w:r>
      <w:r>
        <w:t>a</w:t>
      </w:r>
      <w:r>
        <w:rPr>
          <w:spacing w:val="-5"/>
        </w:rPr>
        <w:t xml:space="preserve"> </w:t>
      </w:r>
      <w:r>
        <w:t>negligible</w:t>
      </w:r>
      <w:r>
        <w:rPr>
          <w:spacing w:val="-4"/>
        </w:rPr>
        <w:t xml:space="preserve"> </w:t>
      </w:r>
      <w:r>
        <w:t>slope</w:t>
      </w:r>
      <w:r>
        <w:rPr>
          <w:spacing w:val="-5"/>
        </w:rPr>
        <w:t xml:space="preserve"> </w:t>
      </w:r>
      <w:r>
        <w:t>of</w:t>
      </w:r>
      <w:r>
        <w:rPr>
          <w:spacing w:val="-5"/>
        </w:rPr>
        <w:t xml:space="preserve"> </w:t>
      </w:r>
      <w:r>
        <w:t>the</w:t>
      </w:r>
      <w:r>
        <w:rPr>
          <w:spacing w:val="-5"/>
        </w:rPr>
        <w:t xml:space="preserve"> </w:t>
      </w:r>
      <w:r>
        <w:t>bedrock</w:t>
      </w:r>
      <w:r>
        <w:rPr>
          <w:spacing w:val="-5"/>
        </w:rPr>
        <w:t xml:space="preserve"> </w:t>
      </w:r>
      <w:r>
        <w:t>roof</w:t>
      </w:r>
      <w:r>
        <w:rPr>
          <w:spacing w:val="-5"/>
        </w:rPr>
        <w:t xml:space="preserve"> </w:t>
      </w:r>
      <w:r>
        <w:t>(around</w:t>
      </w:r>
      <w:r>
        <w:rPr>
          <w:spacing w:val="-4"/>
        </w:rPr>
        <w:t xml:space="preserve"> </w:t>
      </w:r>
      <w:r>
        <w:t>5%</w:t>
      </w:r>
      <w:r>
        <w:rPr>
          <w:spacing w:val="-6"/>
        </w:rPr>
        <w:t xml:space="preserve"> </w:t>
      </w:r>
      <w:r>
        <w:t>in its steepest part), was con</w:t>
      </w:r>
      <w:r>
        <w:rPr>
          <w:rFonts w:ascii="Times New Roman" w:hAnsi="Times New Roman"/>
        </w:rPr>
        <w:t>ﬁ</w:t>
      </w:r>
      <w:r>
        <w:t>rmed by a 2D ground response analysis performed with QUAD4M (</w:t>
      </w:r>
      <w:hyperlink w:anchor="_bookmark45" w:history="1">
        <w:r>
          <w:rPr>
            <w:color w:val="2B7CA5"/>
          </w:rPr>
          <w:t>Hudson et al., 1994</w:t>
        </w:r>
      </w:hyperlink>
      <w:r>
        <w:t xml:space="preserve">). In fact, the 2D ana- lyses, which were performed with reference to a 110 m </w:t>
      </w:r>
      <w:r>
        <w:rPr>
          <w:rFonts w:ascii="Calibri" w:hAnsi="Calibri"/>
        </w:rPr>
        <w:t xml:space="preserve">– </w:t>
      </w:r>
      <w:r>
        <w:t xml:space="preserve">long section crossing </w:t>
      </w:r>
      <w:proofErr w:type="spellStart"/>
      <w:r>
        <w:t>Cavezzo</w:t>
      </w:r>
      <w:proofErr w:type="spellEnd"/>
      <w:r>
        <w:t xml:space="preserve"> along the NS direction (i.e. the one with the largest variability in the sloping of the bedrock roof), allowed to obtain am- </w:t>
      </w:r>
      <w:proofErr w:type="spellStart"/>
      <w:r>
        <w:t>pli</w:t>
      </w:r>
      <w:r>
        <w:rPr>
          <w:rFonts w:ascii="Times New Roman" w:hAnsi="Times New Roman"/>
        </w:rPr>
        <w:t>ﬁ</w:t>
      </w:r>
      <w:r>
        <w:t>cation</w:t>
      </w:r>
      <w:proofErr w:type="spellEnd"/>
      <w:r>
        <w:t xml:space="preserve"> factors </w:t>
      </w:r>
      <w:proofErr w:type="gramStart"/>
      <w:r>
        <w:t>similar to</w:t>
      </w:r>
      <w:proofErr w:type="gramEnd"/>
      <w:r>
        <w:t xml:space="preserve"> those obtained by 1D analyses. From the comparison of the results from 1D and 2D ground response analyses it was inferred that for the frequencies of interest in </w:t>
      </w:r>
      <w:proofErr w:type="gramStart"/>
      <w:r>
        <w:t xml:space="preserve">the </w:t>
      </w:r>
      <w:proofErr w:type="spellStart"/>
      <w:r>
        <w:t>microzonation</w:t>
      </w:r>
      <w:proofErr w:type="spellEnd"/>
      <w:proofErr w:type="gramEnd"/>
      <w:r>
        <w:t xml:space="preserve"> study, 2D e</w:t>
      </w:r>
      <w:r>
        <w:rPr>
          <w:rFonts w:ascii="Times New Roman" w:hAnsi="Times New Roman"/>
        </w:rPr>
        <w:t>ﬀ</w:t>
      </w:r>
      <w:r>
        <w:t xml:space="preserve">ects </w:t>
      </w:r>
      <w:proofErr w:type="gramStart"/>
      <w:r>
        <w:t xml:space="preserve">are </w:t>
      </w:r>
      <w:r>
        <w:rPr>
          <w:spacing w:val="1"/>
        </w:rPr>
        <w:t xml:space="preserve"> </w:t>
      </w:r>
      <w:r>
        <w:t>negligible</w:t>
      </w:r>
      <w:proofErr w:type="gramEnd"/>
      <w:r>
        <w:t>.</w:t>
      </w:r>
    </w:p>
    <w:p w14:paraId="0D0670BC" w14:textId="77777777" w:rsidR="00556F02" w:rsidRDefault="00556F02" w:rsidP="008B4328">
      <w:pPr>
        <w:pStyle w:val="Corpotesto"/>
        <w:jc w:val="both"/>
        <w:rPr>
          <w:sz w:val="20"/>
        </w:rPr>
      </w:pPr>
    </w:p>
    <w:p w14:paraId="4B1F8608" w14:textId="77777777" w:rsidR="00556F02" w:rsidRDefault="00000000" w:rsidP="008B4328">
      <w:pPr>
        <w:pStyle w:val="Paragrafoelenco"/>
        <w:numPr>
          <w:ilvl w:val="0"/>
          <w:numId w:val="2"/>
        </w:numPr>
        <w:tabs>
          <w:tab w:val="left" w:pos="337"/>
        </w:tabs>
        <w:ind w:left="336"/>
        <w:jc w:val="both"/>
        <w:rPr>
          <w:sz w:val="16"/>
        </w:rPr>
      </w:pPr>
      <w:bookmarkStart w:id="33" w:name="Results"/>
      <w:bookmarkEnd w:id="33"/>
      <w:r>
        <w:rPr>
          <w:w w:val="105"/>
          <w:sz w:val="16"/>
        </w:rPr>
        <w:t>Results</w:t>
      </w:r>
    </w:p>
    <w:p w14:paraId="1365C16B" w14:textId="77777777" w:rsidR="00556F02" w:rsidRDefault="00556F02" w:rsidP="008B4328">
      <w:pPr>
        <w:pStyle w:val="Corpotesto"/>
        <w:spacing w:before="8"/>
        <w:jc w:val="both"/>
        <w:rPr>
          <w:sz w:val="17"/>
        </w:rPr>
      </w:pPr>
    </w:p>
    <w:p w14:paraId="41B9D78C" w14:textId="77777777" w:rsidR="00556F02" w:rsidRDefault="00000000" w:rsidP="008B4328">
      <w:pPr>
        <w:pStyle w:val="Corpotesto"/>
        <w:spacing w:line="252" w:lineRule="auto"/>
        <w:ind w:left="111" w:right="110" w:firstLine="249"/>
        <w:jc w:val="both"/>
      </w:pPr>
      <w:hyperlink w:anchor="_bookmark20" w:history="1">
        <w:r>
          <w:rPr>
            <w:color w:val="2B7CA5"/>
          </w:rPr>
          <w:t>Fig.</w:t>
        </w:r>
        <w:r>
          <w:rPr>
            <w:color w:val="2B7CA5"/>
            <w:spacing w:val="-6"/>
          </w:rPr>
          <w:t xml:space="preserve"> </w:t>
        </w:r>
        <w:r>
          <w:rPr>
            <w:color w:val="2B7CA5"/>
          </w:rPr>
          <w:t>10</w:t>
        </w:r>
      </w:hyperlink>
      <w:r>
        <w:rPr>
          <w:color w:val="2B7CA5"/>
          <w:spacing w:val="-6"/>
        </w:rPr>
        <w:t xml:space="preserve"> </w:t>
      </w:r>
      <w:r>
        <w:t>shows</w:t>
      </w:r>
      <w:r>
        <w:rPr>
          <w:spacing w:val="-7"/>
        </w:rPr>
        <w:t xml:space="preserve"> </w:t>
      </w:r>
      <w:r>
        <w:t>the</w:t>
      </w:r>
      <w:r>
        <w:rPr>
          <w:spacing w:val="-6"/>
        </w:rPr>
        <w:t xml:space="preserve"> </w:t>
      </w:r>
      <w:r>
        <w:t>ground</w:t>
      </w:r>
      <w:r>
        <w:rPr>
          <w:spacing w:val="-6"/>
        </w:rPr>
        <w:t xml:space="preserve"> </w:t>
      </w:r>
      <w:r>
        <w:t>motion</w:t>
      </w:r>
      <w:r>
        <w:rPr>
          <w:spacing w:val="-6"/>
        </w:rPr>
        <w:t xml:space="preserve"> </w:t>
      </w:r>
      <w:r>
        <w:t>ampli</w:t>
      </w:r>
      <w:r>
        <w:rPr>
          <w:rFonts w:ascii="Times New Roman" w:hAnsi="Times New Roman"/>
        </w:rPr>
        <w:t>ﬁ</w:t>
      </w:r>
      <w:r>
        <w:t>cation</w:t>
      </w:r>
      <w:r>
        <w:rPr>
          <w:spacing w:val="-7"/>
        </w:rPr>
        <w:t xml:space="preserve"> </w:t>
      </w:r>
      <w:r>
        <w:t>factors</w:t>
      </w:r>
      <w:r>
        <w:rPr>
          <w:spacing w:val="-5"/>
        </w:rPr>
        <w:t xml:space="preserve"> </w:t>
      </w:r>
      <w:r>
        <w:t>computed</w:t>
      </w:r>
      <w:r>
        <w:rPr>
          <w:spacing w:val="-6"/>
        </w:rPr>
        <w:t xml:space="preserve"> </w:t>
      </w:r>
      <w:r>
        <w:t xml:space="preserve">for the municipality of </w:t>
      </w:r>
      <w:proofErr w:type="spellStart"/>
      <w:r>
        <w:t>Cavezzo</w:t>
      </w:r>
      <w:proofErr w:type="spellEnd"/>
      <w:r>
        <w:t xml:space="preserve"> for the </w:t>
      </w:r>
      <w:proofErr w:type="gramStart"/>
      <w:r>
        <w:t>475 years</w:t>
      </w:r>
      <w:proofErr w:type="gramEnd"/>
      <w:r>
        <w:t>-return period.</w:t>
      </w:r>
      <w:r>
        <w:rPr>
          <w:spacing w:val="-10"/>
        </w:rPr>
        <w:t xml:space="preserve"> </w:t>
      </w:r>
      <w:r>
        <w:t xml:space="preserve">According to the prescription of the 2007 and 2015 (DAL 112/2007 and </w:t>
      </w:r>
      <w:hyperlink w:anchor="_bookmark24" w:history="1">
        <w:r>
          <w:rPr>
            <w:color w:val="2B7CA5"/>
          </w:rPr>
          <w:t>DGR</w:t>
        </w:r>
      </w:hyperlink>
      <w:r>
        <w:rPr>
          <w:color w:val="2B7CA5"/>
        </w:rPr>
        <w:t xml:space="preserve"> </w:t>
      </w:r>
      <w:hyperlink w:anchor="_bookmark24" w:history="1">
        <w:r>
          <w:rPr>
            <w:color w:val="2B7CA5"/>
          </w:rPr>
          <w:t>2193/2015</w:t>
        </w:r>
      </w:hyperlink>
      <w:r>
        <w:t>) Emilia Romagna guidelines, the ampli</w:t>
      </w:r>
      <w:r>
        <w:rPr>
          <w:rFonts w:ascii="Times New Roman" w:hAnsi="Times New Roman"/>
        </w:rPr>
        <w:t>ﬁ</w:t>
      </w:r>
      <w:r>
        <w:t>cation factors (Fi) have been computed in terms of both peak ground acceleration</w:t>
      </w:r>
      <w:r>
        <w:rPr>
          <w:spacing w:val="-18"/>
        </w:rPr>
        <w:t xml:space="preserve"> </w:t>
      </w:r>
      <w:r>
        <w:t>(FPGA, expressed as PGA/PGA0 ratio) and Housner intensity ratio</w:t>
      </w:r>
      <w:r>
        <w:rPr>
          <w:spacing w:val="2"/>
        </w:rPr>
        <w:t xml:space="preserve"> </w:t>
      </w:r>
      <w:r>
        <w:t>(expressed</w:t>
      </w:r>
    </w:p>
    <w:p w14:paraId="118F001C" w14:textId="77777777" w:rsidR="00556F02" w:rsidRDefault="00000000" w:rsidP="008B4328">
      <w:pPr>
        <w:pStyle w:val="Corpotesto"/>
        <w:ind w:left="111"/>
        <w:jc w:val="both"/>
      </w:pPr>
      <w:r>
        <w:t>as SI/SI0), for three di</w:t>
      </w:r>
      <w:r>
        <w:rPr>
          <w:rFonts w:ascii="Times New Roman" w:hAnsi="Times New Roman"/>
        </w:rPr>
        <w:t>ﬀ</w:t>
      </w:r>
      <w:r>
        <w:t>erent ranges of oscillator periods: FH0.1-0.5    s,</w:t>
      </w:r>
    </w:p>
    <w:p w14:paraId="3603FB61" w14:textId="77777777" w:rsidR="00556F02" w:rsidRDefault="00556F02" w:rsidP="008B4328">
      <w:pPr>
        <w:jc w:val="both"/>
        <w:sectPr w:rsidR="00556F02">
          <w:type w:val="continuous"/>
          <w:pgSz w:w="11910" w:h="15880"/>
          <w:pgMar w:top="380" w:right="640" w:bottom="280" w:left="640" w:header="720" w:footer="720" w:gutter="0"/>
          <w:cols w:num="2" w:space="720" w:equalWidth="0">
            <w:col w:w="5134" w:space="247"/>
            <w:col w:w="5249"/>
          </w:cols>
        </w:sectPr>
      </w:pPr>
    </w:p>
    <w:p w14:paraId="51CF7D79" w14:textId="77777777" w:rsidR="00556F02" w:rsidRDefault="00556F02" w:rsidP="008B4328">
      <w:pPr>
        <w:pStyle w:val="Corpotesto"/>
        <w:jc w:val="both"/>
        <w:rPr>
          <w:sz w:val="13"/>
        </w:rPr>
      </w:pPr>
    </w:p>
    <w:p w14:paraId="200D5E81" w14:textId="77777777" w:rsidR="00556F02" w:rsidRDefault="00000000" w:rsidP="008B4328">
      <w:pPr>
        <w:pStyle w:val="Corpotesto"/>
        <w:ind w:left="1896"/>
        <w:jc w:val="both"/>
        <w:rPr>
          <w:sz w:val="20"/>
        </w:rPr>
      </w:pPr>
      <w:r>
        <w:rPr>
          <w:noProof/>
          <w:sz w:val="20"/>
        </w:rPr>
        <w:drawing>
          <wp:inline distT="0" distB="0" distL="0" distR="0" wp14:anchorId="04275D53" wp14:editId="7533EE76">
            <wp:extent cx="4340080" cy="7431024"/>
            <wp:effectExtent l="0" t="0" r="0" b="0"/>
            <wp:docPr id="23"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jpeg"/>
                    <pic:cNvPicPr/>
                  </pic:nvPicPr>
                  <pic:blipFill>
                    <a:blip r:embed="rId22" cstate="print"/>
                    <a:stretch>
                      <a:fillRect/>
                    </a:stretch>
                  </pic:blipFill>
                  <pic:spPr>
                    <a:xfrm>
                      <a:off x="0" y="0"/>
                      <a:ext cx="4340080" cy="7431024"/>
                    </a:xfrm>
                    <a:prstGeom prst="rect">
                      <a:avLst/>
                    </a:prstGeom>
                  </pic:spPr>
                </pic:pic>
              </a:graphicData>
            </a:graphic>
          </wp:inline>
        </w:drawing>
      </w:r>
    </w:p>
    <w:p w14:paraId="3BEF42A5" w14:textId="77777777" w:rsidR="00556F02" w:rsidRDefault="00000000" w:rsidP="008B4328">
      <w:pPr>
        <w:spacing w:before="129" w:line="256" w:lineRule="auto"/>
        <w:ind w:left="111"/>
        <w:jc w:val="both"/>
        <w:rPr>
          <w:sz w:val="14"/>
        </w:rPr>
      </w:pPr>
      <w:bookmarkStart w:id="34" w:name="_bookmark18"/>
      <w:bookmarkEnd w:id="34"/>
      <w:r>
        <w:rPr>
          <w:sz w:val="14"/>
        </w:rPr>
        <w:t>Fig. 9. Maps of the V</w:t>
      </w:r>
      <w:r>
        <w:rPr>
          <w:position w:val="-1"/>
          <w:sz w:val="9"/>
        </w:rPr>
        <w:t xml:space="preserve">S30 </w:t>
      </w:r>
      <w:r>
        <w:rPr>
          <w:sz w:val="14"/>
        </w:rPr>
        <w:t>distribution compute from the actual 1D velocity pro</w:t>
      </w:r>
      <w:r>
        <w:rPr>
          <w:rFonts w:ascii="Times New Roman" w:hAnsi="Times New Roman"/>
          <w:sz w:val="14"/>
        </w:rPr>
        <w:t>ﬁ</w:t>
      </w:r>
      <w:r>
        <w:rPr>
          <w:sz w:val="14"/>
        </w:rPr>
        <w:t xml:space="preserve">les (a) and seismic bedrock depth (b) of the pseudo-3D model developed for </w:t>
      </w:r>
      <w:proofErr w:type="spellStart"/>
      <w:r>
        <w:rPr>
          <w:sz w:val="14"/>
        </w:rPr>
        <w:t>Cavezzo</w:t>
      </w:r>
      <w:proofErr w:type="spellEnd"/>
      <w:r>
        <w:rPr>
          <w:sz w:val="14"/>
        </w:rPr>
        <w:t>. Location of the active (MASW) and passive (single station H/V) tests is superposed to highlight the spatial distribution of the model constraints.</w:t>
      </w:r>
    </w:p>
    <w:p w14:paraId="64DC8E3A" w14:textId="77777777" w:rsidR="00556F02" w:rsidRDefault="00556F02" w:rsidP="008B4328">
      <w:pPr>
        <w:pStyle w:val="Corpotesto"/>
        <w:jc w:val="both"/>
        <w:rPr>
          <w:sz w:val="14"/>
        </w:rPr>
      </w:pPr>
    </w:p>
    <w:p w14:paraId="7C49428C" w14:textId="77777777" w:rsidR="00556F02" w:rsidRDefault="00556F02" w:rsidP="008B4328">
      <w:pPr>
        <w:jc w:val="both"/>
        <w:rPr>
          <w:sz w:val="14"/>
        </w:rPr>
        <w:sectPr w:rsidR="00556F02">
          <w:pgSz w:w="11910" w:h="15880"/>
          <w:pgMar w:top="960" w:right="640" w:bottom="880" w:left="640" w:header="507" w:footer="658" w:gutter="0"/>
          <w:cols w:space="720"/>
        </w:sectPr>
      </w:pPr>
    </w:p>
    <w:p w14:paraId="218B0240" w14:textId="77777777" w:rsidR="00556F02" w:rsidRDefault="00000000" w:rsidP="008B4328">
      <w:pPr>
        <w:pStyle w:val="Corpotesto"/>
        <w:spacing w:before="103" w:line="252" w:lineRule="auto"/>
        <w:ind w:left="111"/>
        <w:jc w:val="both"/>
      </w:pPr>
      <w:r>
        <w:t xml:space="preserve">FH0.5 s-1.0 s, FH0.5-1.5. The terms PGA0 and SI0 denote respectively the peak ground acceleration and Housner intensity related to the re- </w:t>
      </w:r>
      <w:proofErr w:type="spellStart"/>
      <w:r>
        <w:t>ference</w:t>
      </w:r>
      <w:proofErr w:type="spellEnd"/>
      <w:r>
        <w:t xml:space="preserve"> input motion. It is readily apparent from the </w:t>
      </w:r>
      <w:r>
        <w:rPr>
          <w:rFonts w:ascii="Times New Roman" w:hAnsi="Times New Roman"/>
        </w:rPr>
        <w:t>ﬁ</w:t>
      </w:r>
      <w:r>
        <w:t>gure that high- frequency ground motion (i.e. PGA and FH0.1 s</w:t>
      </w:r>
      <w:r>
        <w:rPr>
          <w:rFonts w:ascii="Calibri" w:hAnsi="Calibri"/>
        </w:rPr>
        <w:t>–</w:t>
      </w:r>
      <w:r>
        <w:t>0.5 s) is characterized by lower ampli</w:t>
      </w:r>
      <w:r>
        <w:rPr>
          <w:rFonts w:ascii="Times New Roman" w:hAnsi="Times New Roman"/>
        </w:rPr>
        <w:t>ﬁ</w:t>
      </w:r>
      <w:r>
        <w:t>cation factors as they range between 1.0 and 1.5 for PGA and between 1.3 and 1.9 for FH0.1 s</w:t>
      </w:r>
      <w:r>
        <w:rPr>
          <w:rFonts w:ascii="Calibri" w:hAnsi="Calibri"/>
        </w:rPr>
        <w:t>–</w:t>
      </w:r>
      <w:r>
        <w:t>0.5 s. Higher ampli</w:t>
      </w:r>
      <w:r>
        <w:rPr>
          <w:rFonts w:ascii="Times New Roman" w:hAnsi="Times New Roman"/>
        </w:rPr>
        <w:t>ﬁ</w:t>
      </w:r>
      <w:r>
        <w:t>cation</w:t>
      </w:r>
    </w:p>
    <w:p w14:paraId="6CE221CC" w14:textId="77777777" w:rsidR="00556F02" w:rsidRDefault="00000000" w:rsidP="008B4328">
      <w:pPr>
        <w:pStyle w:val="Corpotesto"/>
        <w:spacing w:before="103" w:line="252" w:lineRule="auto"/>
        <w:ind w:left="111" w:right="109"/>
        <w:jc w:val="both"/>
      </w:pPr>
      <w:r>
        <w:br w:type="column"/>
      </w:r>
      <w:r>
        <w:t>factors are obtained for the long period range, namely FH0.5 s</w:t>
      </w:r>
      <w:r>
        <w:rPr>
          <w:rFonts w:ascii="Calibri" w:hAnsi="Calibri"/>
        </w:rPr>
        <w:t>–</w:t>
      </w:r>
      <w:r>
        <w:t>1.0 s and FH0.5</w:t>
      </w:r>
      <w:r>
        <w:rPr>
          <w:rFonts w:ascii="Calibri" w:hAnsi="Calibri"/>
        </w:rPr>
        <w:t>–</w:t>
      </w:r>
      <w:r>
        <w:t>1.5. Indeed, ampli</w:t>
      </w:r>
      <w:r>
        <w:rPr>
          <w:rFonts w:ascii="Times New Roman" w:hAnsi="Times New Roman"/>
        </w:rPr>
        <w:t>ﬁ</w:t>
      </w:r>
      <w:r>
        <w:t>cation factors for FH0.5 s</w:t>
      </w:r>
      <w:r>
        <w:rPr>
          <w:rFonts w:ascii="Calibri" w:hAnsi="Calibri"/>
        </w:rPr>
        <w:t>–</w:t>
      </w:r>
      <w:r>
        <w:t xml:space="preserve">1.0 s </w:t>
      </w:r>
      <w:proofErr w:type="gramStart"/>
      <w:r>
        <w:t>are</w:t>
      </w:r>
      <w:proofErr w:type="gramEnd"/>
      <w:r>
        <w:t xml:space="preserve"> greater than 3 for the whole territory under investigation reaching values of 3.9 in the northern part of the territory. Housner Intensity at longer periods (FH0.5</w:t>
      </w:r>
      <w:r>
        <w:rPr>
          <w:rFonts w:ascii="Calibri" w:hAnsi="Calibri"/>
        </w:rPr>
        <w:t>–</w:t>
      </w:r>
      <w:r>
        <w:t>1.5) exhibits ampli</w:t>
      </w:r>
      <w:r>
        <w:rPr>
          <w:rFonts w:ascii="Times New Roman" w:hAnsi="Times New Roman"/>
        </w:rPr>
        <w:t>ﬁ</w:t>
      </w:r>
      <w:r>
        <w:t xml:space="preserve">cation factors </w:t>
      </w:r>
      <w:proofErr w:type="gramStart"/>
      <w:r>
        <w:t>ranging  from</w:t>
      </w:r>
      <w:proofErr w:type="gramEnd"/>
    </w:p>
    <w:p w14:paraId="3A377310" w14:textId="77777777" w:rsidR="00556F02" w:rsidRDefault="00000000" w:rsidP="008B4328">
      <w:pPr>
        <w:pStyle w:val="Corpotesto"/>
        <w:ind w:left="111"/>
        <w:jc w:val="both"/>
      </w:pPr>
      <w:r>
        <w:rPr>
          <w:w w:val="105"/>
        </w:rPr>
        <w:t>2.6 and 3.3.</w:t>
      </w:r>
    </w:p>
    <w:p w14:paraId="7C4612A3" w14:textId="77777777" w:rsidR="00556F02" w:rsidRDefault="00556F02" w:rsidP="008B4328">
      <w:pPr>
        <w:jc w:val="both"/>
        <w:sectPr w:rsidR="00556F02">
          <w:type w:val="continuous"/>
          <w:pgSz w:w="11910" w:h="15880"/>
          <w:pgMar w:top="380" w:right="640" w:bottom="280" w:left="640" w:header="720" w:footer="720" w:gutter="0"/>
          <w:cols w:num="2" w:space="720" w:equalWidth="0">
            <w:col w:w="5134" w:space="247"/>
            <w:col w:w="5249"/>
          </w:cols>
        </w:sectPr>
      </w:pPr>
    </w:p>
    <w:p w14:paraId="2745F1A6" w14:textId="77777777" w:rsidR="00556F02" w:rsidRDefault="00556F02" w:rsidP="008B4328">
      <w:pPr>
        <w:pStyle w:val="Corpotesto"/>
        <w:spacing w:before="2"/>
        <w:jc w:val="both"/>
        <w:rPr>
          <w:sz w:val="15"/>
        </w:rPr>
      </w:pPr>
    </w:p>
    <w:p w14:paraId="41543FA7" w14:textId="77777777" w:rsidR="00556F02" w:rsidRDefault="00000000" w:rsidP="008B4328">
      <w:pPr>
        <w:spacing w:before="1"/>
        <w:ind w:left="111"/>
        <w:jc w:val="both"/>
        <w:rPr>
          <w:sz w:val="14"/>
        </w:rPr>
      </w:pPr>
      <w:bookmarkStart w:id="35" w:name="_bookmark19"/>
      <w:bookmarkEnd w:id="35"/>
      <w:r>
        <w:rPr>
          <w:w w:val="115"/>
          <w:sz w:val="14"/>
        </w:rPr>
        <w:t>Table 2</w:t>
      </w:r>
    </w:p>
    <w:p w14:paraId="581AB50B" w14:textId="77777777" w:rsidR="00556F02" w:rsidRDefault="00000000" w:rsidP="008B4328">
      <w:pPr>
        <w:spacing w:before="16" w:line="264" w:lineRule="auto"/>
        <w:ind w:left="111"/>
        <w:jc w:val="both"/>
        <w:rPr>
          <w:sz w:val="14"/>
        </w:rPr>
      </w:pPr>
      <w:r>
        <w:pict w14:anchorId="64501AFD">
          <v:line id="_x0000_s2057" style="position:absolute;left:0;text-align:left;z-index:251654656;mso-position-horizontal-relative:page" from="37.6pt,20.9pt" to="288.65pt,20.9pt" strokeweight=".17569mm">
            <w10:wrap anchorx="page"/>
          </v:line>
        </w:pict>
      </w:r>
      <w:r>
        <w:rPr>
          <w:sz w:val="14"/>
        </w:rPr>
        <w:t>Parameters adopted for the de</w:t>
      </w:r>
      <w:r>
        <w:rPr>
          <w:rFonts w:ascii="Times New Roman" w:hAnsi="Times New Roman"/>
          <w:sz w:val="14"/>
        </w:rPr>
        <w:t>ﬁ</w:t>
      </w:r>
      <w:r>
        <w:rPr>
          <w:sz w:val="14"/>
        </w:rPr>
        <w:t xml:space="preserve">nition of the seismic hazard in </w:t>
      </w:r>
      <w:proofErr w:type="spellStart"/>
      <w:r>
        <w:rPr>
          <w:sz w:val="14"/>
        </w:rPr>
        <w:t>Cavezzo</w:t>
      </w:r>
      <w:proofErr w:type="spellEnd"/>
      <w:r>
        <w:rPr>
          <w:sz w:val="14"/>
        </w:rPr>
        <w:t xml:space="preserve">, ac- </w:t>
      </w:r>
      <w:proofErr w:type="gramStart"/>
      <w:r>
        <w:rPr>
          <w:sz w:val="14"/>
        </w:rPr>
        <w:t>cording  to</w:t>
      </w:r>
      <w:proofErr w:type="gramEnd"/>
      <w:r>
        <w:rPr>
          <w:sz w:val="14"/>
        </w:rPr>
        <w:t xml:space="preserve">  </w:t>
      </w:r>
      <w:hyperlink w:anchor="_bookmark25" w:history="1">
        <w:r>
          <w:rPr>
            <w:color w:val="2B7CA5"/>
            <w:sz w:val="14"/>
          </w:rPr>
          <w:t>NTC (2018)</w:t>
        </w:r>
      </w:hyperlink>
      <w:r>
        <w:rPr>
          <w:sz w:val="14"/>
        </w:rPr>
        <w:t>.</w:t>
      </w:r>
    </w:p>
    <w:p w14:paraId="13A05CDC" w14:textId="77777777" w:rsidR="00556F02" w:rsidRDefault="00000000" w:rsidP="008B4328">
      <w:pPr>
        <w:tabs>
          <w:tab w:val="left" w:pos="2279"/>
          <w:tab w:val="left" w:pos="3427"/>
          <w:tab w:val="left" w:pos="4640"/>
        </w:tabs>
        <w:spacing w:before="111"/>
        <w:ind w:left="231"/>
        <w:jc w:val="both"/>
        <w:rPr>
          <w:sz w:val="12"/>
        </w:rPr>
      </w:pPr>
      <w:r>
        <w:pict w14:anchorId="702856B7">
          <v:line id="_x0000_s2056" style="position:absolute;left:0;text-align:left;z-index:251655680;mso-position-horizontal-relative:page" from="37.6pt,17.3pt" to="288.65pt,17.3pt" strokeweight=".17569mm">
            <w10:wrap anchorx="page"/>
          </v:line>
        </w:pict>
      </w:r>
      <w:r>
        <w:rPr>
          <w:w w:val="115"/>
          <w:sz w:val="12"/>
        </w:rPr>
        <w:t>Return</w:t>
      </w:r>
      <w:r>
        <w:rPr>
          <w:spacing w:val="-20"/>
          <w:w w:val="115"/>
          <w:sz w:val="12"/>
        </w:rPr>
        <w:t xml:space="preserve"> </w:t>
      </w:r>
      <w:r>
        <w:rPr>
          <w:w w:val="115"/>
          <w:sz w:val="12"/>
        </w:rPr>
        <w:t>period</w:t>
      </w:r>
      <w:r>
        <w:rPr>
          <w:spacing w:val="-19"/>
          <w:w w:val="115"/>
          <w:sz w:val="12"/>
        </w:rPr>
        <w:t xml:space="preserve"> </w:t>
      </w:r>
      <w:r>
        <w:rPr>
          <w:w w:val="115"/>
          <w:sz w:val="12"/>
        </w:rPr>
        <w:t>(years)</w:t>
      </w:r>
      <w:r>
        <w:rPr>
          <w:w w:val="115"/>
          <w:sz w:val="12"/>
        </w:rPr>
        <w:tab/>
        <w:t>a</w:t>
      </w:r>
      <w:r>
        <w:rPr>
          <w:w w:val="115"/>
          <w:position w:val="-1"/>
          <w:sz w:val="8"/>
        </w:rPr>
        <w:t>g</w:t>
      </w:r>
      <w:r>
        <w:rPr>
          <w:spacing w:val="5"/>
          <w:w w:val="115"/>
          <w:position w:val="-1"/>
          <w:sz w:val="8"/>
        </w:rPr>
        <w:t xml:space="preserve"> </w:t>
      </w:r>
      <w:r>
        <w:rPr>
          <w:w w:val="115"/>
          <w:sz w:val="12"/>
        </w:rPr>
        <w:t>(g)</w:t>
      </w:r>
      <w:r>
        <w:rPr>
          <w:w w:val="115"/>
          <w:sz w:val="12"/>
        </w:rPr>
        <w:tab/>
        <w:t>F</w:t>
      </w:r>
      <w:r>
        <w:rPr>
          <w:w w:val="115"/>
          <w:position w:val="-1"/>
          <w:sz w:val="8"/>
        </w:rPr>
        <w:t>0</w:t>
      </w:r>
      <w:r>
        <w:rPr>
          <w:spacing w:val="19"/>
          <w:w w:val="115"/>
          <w:position w:val="-1"/>
          <w:sz w:val="8"/>
        </w:rPr>
        <w:t xml:space="preserve"> </w:t>
      </w:r>
      <w:r>
        <w:rPr>
          <w:w w:val="130"/>
          <w:sz w:val="12"/>
        </w:rPr>
        <w:t>(</w:t>
      </w:r>
      <w:r>
        <w:rPr>
          <w:rFonts w:ascii="Calibri" w:hAnsi="Calibri"/>
          <w:w w:val="130"/>
          <w:sz w:val="12"/>
        </w:rPr>
        <w:t>−</w:t>
      </w:r>
      <w:r>
        <w:rPr>
          <w:w w:val="130"/>
          <w:sz w:val="12"/>
        </w:rPr>
        <w:t>)</w:t>
      </w:r>
      <w:r>
        <w:rPr>
          <w:w w:val="130"/>
          <w:sz w:val="12"/>
        </w:rPr>
        <w:tab/>
      </w:r>
      <w:r>
        <w:rPr>
          <w:w w:val="115"/>
          <w:sz w:val="12"/>
        </w:rPr>
        <w:t>T</w:t>
      </w:r>
      <w:r>
        <w:rPr>
          <w:w w:val="115"/>
          <w:position w:val="-1"/>
          <w:sz w:val="8"/>
        </w:rPr>
        <w:t>c</w:t>
      </w:r>
      <w:r>
        <w:rPr>
          <w:w w:val="115"/>
          <w:sz w:val="12"/>
        </w:rPr>
        <w:t>*</w:t>
      </w:r>
      <w:r>
        <w:rPr>
          <w:spacing w:val="6"/>
          <w:w w:val="115"/>
          <w:sz w:val="12"/>
        </w:rPr>
        <w:t xml:space="preserve"> </w:t>
      </w:r>
      <w:r>
        <w:rPr>
          <w:w w:val="115"/>
          <w:sz w:val="12"/>
        </w:rPr>
        <w:t>(s)</w:t>
      </w:r>
    </w:p>
    <w:p w14:paraId="0A17330D" w14:textId="77777777" w:rsidR="00556F02" w:rsidRDefault="00556F02" w:rsidP="008B4328">
      <w:pPr>
        <w:pStyle w:val="Corpotesto"/>
        <w:spacing w:before="9"/>
        <w:jc w:val="both"/>
        <w:rPr>
          <w:sz w:val="13"/>
        </w:rPr>
      </w:pPr>
    </w:p>
    <w:p w14:paraId="370E2602" w14:textId="77777777" w:rsidR="00556F02" w:rsidRDefault="00000000" w:rsidP="008B4328">
      <w:pPr>
        <w:tabs>
          <w:tab w:val="left" w:pos="2279"/>
          <w:tab w:val="left" w:pos="3427"/>
          <w:tab w:val="left" w:pos="4640"/>
        </w:tabs>
        <w:ind w:left="231"/>
        <w:jc w:val="both"/>
        <w:rPr>
          <w:sz w:val="12"/>
        </w:rPr>
      </w:pPr>
      <w:r>
        <w:rPr>
          <w:w w:val="120"/>
          <w:sz w:val="12"/>
        </w:rPr>
        <w:t>475</w:t>
      </w:r>
      <w:r>
        <w:rPr>
          <w:w w:val="120"/>
          <w:sz w:val="12"/>
        </w:rPr>
        <w:tab/>
        <w:t>0.151</w:t>
      </w:r>
      <w:r>
        <w:rPr>
          <w:w w:val="120"/>
          <w:sz w:val="12"/>
        </w:rPr>
        <w:tab/>
        <w:t>2.588</w:t>
      </w:r>
      <w:r>
        <w:rPr>
          <w:w w:val="120"/>
          <w:sz w:val="12"/>
        </w:rPr>
        <w:tab/>
        <w:t>0.270</w:t>
      </w:r>
    </w:p>
    <w:p w14:paraId="34D4DB9E" w14:textId="77777777" w:rsidR="00556F02" w:rsidRDefault="00000000" w:rsidP="008B4328">
      <w:pPr>
        <w:tabs>
          <w:tab w:val="left" w:pos="2279"/>
          <w:tab w:val="left" w:pos="3427"/>
          <w:tab w:val="left" w:pos="4640"/>
        </w:tabs>
        <w:spacing w:before="21"/>
        <w:ind w:left="231"/>
        <w:jc w:val="both"/>
        <w:rPr>
          <w:sz w:val="12"/>
        </w:rPr>
      </w:pPr>
      <w:r>
        <w:rPr>
          <w:w w:val="120"/>
          <w:sz w:val="12"/>
        </w:rPr>
        <w:t>975</w:t>
      </w:r>
      <w:r>
        <w:rPr>
          <w:w w:val="120"/>
          <w:sz w:val="12"/>
        </w:rPr>
        <w:tab/>
        <w:t>0.202</w:t>
      </w:r>
      <w:r>
        <w:rPr>
          <w:w w:val="120"/>
          <w:sz w:val="12"/>
        </w:rPr>
        <w:tab/>
        <w:t>2.535</w:t>
      </w:r>
      <w:r>
        <w:rPr>
          <w:w w:val="120"/>
          <w:sz w:val="12"/>
        </w:rPr>
        <w:tab/>
        <w:t>0.276</w:t>
      </w:r>
    </w:p>
    <w:p w14:paraId="64F9FB69" w14:textId="77777777" w:rsidR="00556F02" w:rsidRDefault="00000000" w:rsidP="008B4328">
      <w:pPr>
        <w:tabs>
          <w:tab w:val="left" w:pos="2279"/>
          <w:tab w:val="left" w:pos="3427"/>
          <w:tab w:val="left" w:pos="4640"/>
        </w:tabs>
        <w:spacing w:before="21" w:line="83" w:lineRule="exact"/>
        <w:ind w:left="231"/>
        <w:jc w:val="both"/>
        <w:rPr>
          <w:sz w:val="12"/>
        </w:rPr>
      </w:pPr>
      <w:r>
        <w:rPr>
          <w:w w:val="120"/>
          <w:sz w:val="12"/>
        </w:rPr>
        <w:t>2475</w:t>
      </w:r>
      <w:r>
        <w:rPr>
          <w:w w:val="120"/>
          <w:sz w:val="12"/>
        </w:rPr>
        <w:tab/>
        <w:t>0.290</w:t>
      </w:r>
      <w:r>
        <w:rPr>
          <w:w w:val="120"/>
          <w:sz w:val="12"/>
        </w:rPr>
        <w:tab/>
        <w:t>2.436</w:t>
      </w:r>
      <w:r>
        <w:rPr>
          <w:w w:val="120"/>
          <w:sz w:val="12"/>
        </w:rPr>
        <w:tab/>
        <w:t>0.291</w:t>
      </w:r>
    </w:p>
    <w:p w14:paraId="652EE221" w14:textId="77777777" w:rsidR="00556F02" w:rsidRDefault="00000000" w:rsidP="008B4328">
      <w:pPr>
        <w:pStyle w:val="Paragrafoelenco"/>
        <w:numPr>
          <w:ilvl w:val="0"/>
          <w:numId w:val="2"/>
        </w:numPr>
        <w:tabs>
          <w:tab w:val="left" w:pos="337"/>
        </w:tabs>
        <w:spacing w:before="170"/>
        <w:ind w:left="336"/>
        <w:jc w:val="both"/>
        <w:rPr>
          <w:sz w:val="16"/>
        </w:rPr>
      </w:pPr>
      <w:bookmarkStart w:id="36" w:name="Discussion_and_conclusions"/>
      <w:bookmarkEnd w:id="36"/>
      <w:r>
        <w:rPr>
          <w:w w:val="104"/>
          <w:sz w:val="16"/>
        </w:rPr>
        <w:br w:type="column"/>
      </w:r>
      <w:proofErr w:type="gramStart"/>
      <w:r>
        <w:rPr>
          <w:w w:val="105"/>
          <w:sz w:val="16"/>
        </w:rPr>
        <w:t>Discussion  and</w:t>
      </w:r>
      <w:proofErr w:type="gramEnd"/>
      <w:r>
        <w:rPr>
          <w:w w:val="105"/>
          <w:sz w:val="16"/>
        </w:rPr>
        <w:t xml:space="preserve"> conclusions</w:t>
      </w:r>
    </w:p>
    <w:p w14:paraId="52A5F6E9" w14:textId="77777777" w:rsidR="00556F02" w:rsidRDefault="00556F02" w:rsidP="008B4328">
      <w:pPr>
        <w:pStyle w:val="Corpotesto"/>
        <w:spacing w:before="8"/>
        <w:jc w:val="both"/>
        <w:rPr>
          <w:sz w:val="17"/>
        </w:rPr>
      </w:pPr>
    </w:p>
    <w:p w14:paraId="43FE2A34" w14:textId="77777777" w:rsidR="00556F02" w:rsidRDefault="00000000" w:rsidP="008B4328">
      <w:pPr>
        <w:pStyle w:val="Corpotesto"/>
        <w:spacing w:line="252" w:lineRule="auto"/>
        <w:ind w:left="111" w:right="110" w:firstLine="249"/>
        <w:jc w:val="both"/>
      </w:pPr>
      <w:r>
        <w:t>From the results of ground ampli</w:t>
      </w:r>
      <w:r>
        <w:rPr>
          <w:rFonts w:ascii="Times New Roman" w:hAnsi="Times New Roman"/>
        </w:rPr>
        <w:t>ﬁ</w:t>
      </w:r>
      <w:r>
        <w:t xml:space="preserve">cation analyses, it is readily ap- parent the correlation between the spatial variability of surface ground motion within </w:t>
      </w:r>
      <w:proofErr w:type="spellStart"/>
      <w:r>
        <w:t>Cavezzo</w:t>
      </w:r>
      <w:proofErr w:type="spellEnd"/>
      <w:r>
        <w:t xml:space="preserve"> territory and the characteristics of the adopted geotechnical and </w:t>
      </w:r>
      <w:proofErr w:type="spellStart"/>
      <w:r>
        <w:t>seismo</w:t>
      </w:r>
      <w:proofErr w:type="spellEnd"/>
      <w:r>
        <w:t>-stratigraphic models. This clearly highlights the importance of the interplay and complementarity among   di</w:t>
      </w:r>
      <w:r>
        <w:rPr>
          <w:rFonts w:ascii="Times New Roman" w:hAnsi="Times New Roman"/>
        </w:rPr>
        <w:t>ﬀ</w:t>
      </w:r>
      <w:r>
        <w:t>erent</w:t>
      </w:r>
    </w:p>
    <w:p w14:paraId="08A5D367" w14:textId="77777777" w:rsidR="00556F02" w:rsidRDefault="00556F02" w:rsidP="008B4328">
      <w:pPr>
        <w:spacing w:line="252" w:lineRule="auto"/>
        <w:jc w:val="both"/>
        <w:sectPr w:rsidR="00556F02">
          <w:pgSz w:w="11910" w:h="15880"/>
          <w:pgMar w:top="960" w:right="640" w:bottom="880" w:left="640" w:header="507" w:footer="658" w:gutter="0"/>
          <w:cols w:num="2" w:space="720" w:equalWidth="0">
            <w:col w:w="5134" w:space="247"/>
            <w:col w:w="5249"/>
          </w:cols>
        </w:sectPr>
      </w:pPr>
    </w:p>
    <w:p w14:paraId="5CABC6F8" w14:textId="77777777" w:rsidR="00556F02" w:rsidRDefault="00000000" w:rsidP="008B4328">
      <w:pPr>
        <w:pStyle w:val="Corpotesto"/>
        <w:tabs>
          <w:tab w:val="left" w:pos="5133"/>
          <w:tab w:val="left" w:pos="5491"/>
        </w:tabs>
        <w:spacing w:line="198" w:lineRule="exact"/>
        <w:ind w:left="112"/>
        <w:jc w:val="both"/>
      </w:pPr>
      <w:r>
        <w:rPr>
          <w:rFonts w:ascii="Times New Roman"/>
          <w:w w:val="99"/>
          <w:u w:val="single"/>
        </w:rPr>
        <w:t xml:space="preserve"> </w:t>
      </w:r>
      <w:r>
        <w:rPr>
          <w:rFonts w:ascii="Times New Roman"/>
          <w:u w:val="single"/>
        </w:rPr>
        <w:tab/>
      </w:r>
      <w:r>
        <w:rPr>
          <w:rFonts w:ascii="Times New Roman"/>
        </w:rPr>
        <w:tab/>
      </w:r>
      <w:r>
        <w:t>methodological approaches and spatial resolution scales</w:t>
      </w:r>
      <w:r>
        <w:rPr>
          <w:spacing w:val="-11"/>
        </w:rPr>
        <w:t xml:space="preserve"> </w:t>
      </w:r>
      <w:r>
        <w:t>characterizing</w:t>
      </w:r>
    </w:p>
    <w:p w14:paraId="44FD0CE8" w14:textId="77777777" w:rsidR="00556F02" w:rsidRDefault="00000000" w:rsidP="008B4328">
      <w:pPr>
        <w:pStyle w:val="Corpotesto"/>
        <w:spacing w:before="11"/>
        <w:ind w:left="5491"/>
        <w:jc w:val="both"/>
      </w:pPr>
      <w:r>
        <w:t xml:space="preserve">a seismic </w:t>
      </w:r>
      <w:proofErr w:type="spellStart"/>
      <w:r>
        <w:t>microzonation</w:t>
      </w:r>
      <w:proofErr w:type="spellEnd"/>
      <w:r>
        <w:t xml:space="preserve"> study when tackled from a geological, geo-</w:t>
      </w:r>
    </w:p>
    <w:p w14:paraId="3AE500F0" w14:textId="77777777" w:rsidR="00556F02" w:rsidRDefault="00556F02" w:rsidP="008B4328">
      <w:pPr>
        <w:jc w:val="both"/>
        <w:sectPr w:rsidR="00556F02">
          <w:type w:val="continuous"/>
          <w:pgSz w:w="11910" w:h="15880"/>
          <w:pgMar w:top="380" w:right="640" w:bottom="280" w:left="640" w:header="720" w:footer="720" w:gutter="0"/>
          <w:cols w:space="720"/>
        </w:sectPr>
      </w:pPr>
    </w:p>
    <w:p w14:paraId="7E61DD29" w14:textId="77777777" w:rsidR="00556F02" w:rsidRDefault="00000000" w:rsidP="008B4328">
      <w:pPr>
        <w:pStyle w:val="Corpotesto"/>
        <w:spacing w:before="49" w:line="249" w:lineRule="auto"/>
        <w:ind w:left="111" w:firstLine="249"/>
        <w:jc w:val="both"/>
      </w:pPr>
      <w:r>
        <w:t>As expected, the largest absolute ampli</w:t>
      </w:r>
      <w:r>
        <w:rPr>
          <w:rFonts w:ascii="Times New Roman" w:hAnsi="Times New Roman"/>
        </w:rPr>
        <w:t>ﬁ</w:t>
      </w:r>
      <w:r>
        <w:t xml:space="preserve">cation factors are </w:t>
      </w:r>
      <w:proofErr w:type="spellStart"/>
      <w:r>
        <w:t>experi</w:t>
      </w:r>
      <w:proofErr w:type="spellEnd"/>
      <w:r>
        <w:t xml:space="preserve">- </w:t>
      </w:r>
      <w:proofErr w:type="spellStart"/>
      <w:r>
        <w:t>enced</w:t>
      </w:r>
      <w:proofErr w:type="spellEnd"/>
      <w:r>
        <w:t xml:space="preserve"> in the northern part of the municipality, in the proximity of the culmination of the Mirandola anticline, where the seismic bedrock is shallower and the resonance e</w:t>
      </w:r>
      <w:r>
        <w:rPr>
          <w:rFonts w:ascii="Times New Roman" w:hAnsi="Times New Roman"/>
        </w:rPr>
        <w:t>ﬀ</w:t>
      </w:r>
      <w:r>
        <w:t>ects became signi</w:t>
      </w:r>
      <w:r>
        <w:rPr>
          <w:rFonts w:ascii="Times New Roman" w:hAnsi="Times New Roman"/>
        </w:rPr>
        <w:t>ﬁ</w:t>
      </w:r>
      <w:r>
        <w:t>cant in the periods</w:t>
      </w:r>
      <w:r>
        <w:rPr>
          <w:spacing w:val="-24"/>
        </w:rPr>
        <w:t xml:space="preserve"> </w:t>
      </w:r>
      <w:r>
        <w:t>of engineering interest. The ground motion variability exhibited by the map is due to the combined e</w:t>
      </w:r>
      <w:r>
        <w:rPr>
          <w:rFonts w:ascii="Times New Roman" w:hAnsi="Times New Roman"/>
        </w:rPr>
        <w:t>ﬀ</w:t>
      </w:r>
      <w:r>
        <w:t xml:space="preserve">ect of </w:t>
      </w:r>
      <w:r>
        <w:rPr>
          <w:rFonts w:ascii="Cambria" w:hAnsi="Cambria"/>
          <w:i/>
        </w:rPr>
        <w:t>V</w:t>
      </w:r>
      <w:r>
        <w:rPr>
          <w:position w:val="-2"/>
          <w:sz w:val="10"/>
        </w:rPr>
        <w:t>S30</w:t>
      </w:r>
      <w:r>
        <w:t>-constrained uppermost seismic velocity variability and the di</w:t>
      </w:r>
      <w:r>
        <w:rPr>
          <w:rFonts w:ascii="Times New Roman" w:hAnsi="Times New Roman"/>
        </w:rPr>
        <w:t>ﬀ</w:t>
      </w:r>
      <w:r>
        <w:t xml:space="preserve">erences in lithological and </w:t>
      </w:r>
      <w:proofErr w:type="spellStart"/>
      <w:r>
        <w:t>ge</w:t>
      </w:r>
      <w:proofErr w:type="spellEnd"/>
      <w:r>
        <w:t xml:space="preserve">- </w:t>
      </w:r>
      <w:proofErr w:type="spellStart"/>
      <w:r>
        <w:t>netic</w:t>
      </w:r>
      <w:proofErr w:type="spellEnd"/>
      <w:r>
        <w:t xml:space="preserve"> depositional environments.</w:t>
      </w:r>
    </w:p>
    <w:p w14:paraId="0B6E7644" w14:textId="77777777" w:rsidR="00556F02" w:rsidRDefault="00000000" w:rsidP="008B4328">
      <w:pPr>
        <w:pStyle w:val="Corpotesto"/>
        <w:spacing w:before="2" w:line="252" w:lineRule="auto"/>
        <w:ind w:left="111" w:firstLine="249"/>
        <w:jc w:val="both"/>
      </w:pPr>
      <w:r>
        <w:t>It is interesting to note that the variability of the ground motion shown</w:t>
      </w:r>
      <w:r>
        <w:rPr>
          <w:spacing w:val="-3"/>
        </w:rPr>
        <w:t xml:space="preserve"> </w:t>
      </w:r>
      <w:r>
        <w:t>by</w:t>
      </w:r>
      <w:r>
        <w:rPr>
          <w:spacing w:val="-5"/>
        </w:rPr>
        <w:t xml:space="preserve"> </w:t>
      </w:r>
      <w:hyperlink w:anchor="_bookmark20" w:history="1">
        <w:r>
          <w:rPr>
            <w:color w:val="2B7CA5"/>
          </w:rPr>
          <w:t>Fig.</w:t>
        </w:r>
        <w:r>
          <w:rPr>
            <w:color w:val="2B7CA5"/>
            <w:spacing w:val="-3"/>
          </w:rPr>
          <w:t xml:space="preserve"> </w:t>
        </w:r>
        <w:r>
          <w:rPr>
            <w:color w:val="2B7CA5"/>
          </w:rPr>
          <w:t>10</w:t>
        </w:r>
      </w:hyperlink>
      <w:r>
        <w:rPr>
          <w:color w:val="2B7CA5"/>
          <w:spacing w:val="-5"/>
        </w:rPr>
        <w:t xml:space="preserve"> </w:t>
      </w:r>
      <w:r>
        <w:t>re</w:t>
      </w:r>
      <w:r>
        <w:rPr>
          <w:rFonts w:ascii="Times New Roman" w:hAnsi="Times New Roman"/>
        </w:rPr>
        <w:t>ﬂ</w:t>
      </w:r>
      <w:r>
        <w:t>ects</w:t>
      </w:r>
      <w:r>
        <w:rPr>
          <w:spacing w:val="-5"/>
        </w:rPr>
        <w:t xml:space="preserve"> </w:t>
      </w:r>
      <w:r>
        <w:t>the</w:t>
      </w:r>
      <w:r>
        <w:rPr>
          <w:spacing w:val="-4"/>
        </w:rPr>
        <w:t xml:space="preserve"> </w:t>
      </w:r>
      <w:r>
        <w:t>geometry</w:t>
      </w:r>
      <w:r>
        <w:rPr>
          <w:spacing w:val="-4"/>
        </w:rPr>
        <w:t xml:space="preserve"> </w:t>
      </w:r>
      <w:r>
        <w:t>of</w:t>
      </w:r>
      <w:r>
        <w:rPr>
          <w:spacing w:val="-5"/>
        </w:rPr>
        <w:t xml:space="preserve"> </w:t>
      </w:r>
      <w:proofErr w:type="gramStart"/>
      <w:r>
        <w:t>the</w:t>
      </w:r>
      <w:r>
        <w:rPr>
          <w:spacing w:val="-4"/>
        </w:rPr>
        <w:t xml:space="preserve"> </w:t>
      </w:r>
      <w:r>
        <w:t>MOPS</w:t>
      </w:r>
      <w:proofErr w:type="gramEnd"/>
      <w:r>
        <w:rPr>
          <w:spacing w:val="-4"/>
        </w:rPr>
        <w:t xml:space="preserve"> </w:t>
      </w:r>
      <w:r>
        <w:t>illustrated</w:t>
      </w:r>
      <w:r>
        <w:rPr>
          <w:spacing w:val="-3"/>
        </w:rPr>
        <w:t xml:space="preserve"> </w:t>
      </w:r>
      <w:r>
        <w:t>in</w:t>
      </w:r>
      <w:r>
        <w:rPr>
          <w:spacing w:val="-5"/>
        </w:rPr>
        <w:t xml:space="preserve"> </w:t>
      </w:r>
      <w:hyperlink w:anchor="_bookmark13" w:history="1">
        <w:r>
          <w:rPr>
            <w:color w:val="2B7CA5"/>
          </w:rPr>
          <w:t>Fig.</w:t>
        </w:r>
        <w:r>
          <w:rPr>
            <w:color w:val="2B7CA5"/>
            <w:spacing w:val="-4"/>
          </w:rPr>
          <w:t xml:space="preserve"> </w:t>
        </w:r>
        <w:r>
          <w:rPr>
            <w:color w:val="2B7CA5"/>
          </w:rPr>
          <w:t>4</w:t>
        </w:r>
      </w:hyperlink>
      <w:r>
        <w:t>. The</w:t>
      </w:r>
      <w:r>
        <w:rPr>
          <w:spacing w:val="-6"/>
        </w:rPr>
        <w:t xml:space="preserve"> </w:t>
      </w:r>
      <w:r>
        <w:t>boundaries</w:t>
      </w:r>
      <w:r>
        <w:rPr>
          <w:spacing w:val="-5"/>
        </w:rPr>
        <w:t xml:space="preserve"> </w:t>
      </w:r>
      <w:r>
        <w:t>of</w:t>
      </w:r>
      <w:r>
        <w:rPr>
          <w:spacing w:val="-6"/>
        </w:rPr>
        <w:t xml:space="preserve"> </w:t>
      </w:r>
      <w:r>
        <w:t>these</w:t>
      </w:r>
      <w:r>
        <w:rPr>
          <w:spacing w:val="-6"/>
        </w:rPr>
        <w:t xml:space="preserve"> </w:t>
      </w:r>
      <w:r>
        <w:t>areas</w:t>
      </w:r>
      <w:r>
        <w:rPr>
          <w:spacing w:val="-5"/>
        </w:rPr>
        <w:t xml:space="preserve"> </w:t>
      </w:r>
      <w:r>
        <w:t>can</w:t>
      </w:r>
      <w:r>
        <w:rPr>
          <w:spacing w:val="-6"/>
        </w:rPr>
        <w:t xml:space="preserve"> </w:t>
      </w:r>
      <w:r>
        <w:t>be</w:t>
      </w:r>
      <w:r>
        <w:rPr>
          <w:spacing w:val="-6"/>
        </w:rPr>
        <w:t xml:space="preserve"> </w:t>
      </w:r>
      <w:r>
        <w:t>seen</w:t>
      </w:r>
      <w:r>
        <w:rPr>
          <w:spacing w:val="-6"/>
        </w:rPr>
        <w:t xml:space="preserve"> </w:t>
      </w:r>
      <w:r>
        <w:t>to</w:t>
      </w:r>
      <w:r>
        <w:rPr>
          <w:spacing w:val="-6"/>
        </w:rPr>
        <w:t xml:space="preserve"> </w:t>
      </w:r>
      <w:r>
        <w:t>correspond</w:t>
      </w:r>
      <w:r>
        <w:rPr>
          <w:spacing w:val="-6"/>
        </w:rPr>
        <w:t xml:space="preserve"> </w:t>
      </w:r>
      <w:r>
        <w:t>to</w:t>
      </w:r>
      <w:r>
        <w:rPr>
          <w:spacing w:val="-6"/>
        </w:rPr>
        <w:t xml:space="preserve"> </w:t>
      </w:r>
      <w:r>
        <w:t>the</w:t>
      </w:r>
      <w:r>
        <w:rPr>
          <w:spacing w:val="-6"/>
        </w:rPr>
        <w:t xml:space="preserve"> </w:t>
      </w:r>
      <w:r>
        <w:t>values</w:t>
      </w:r>
      <w:r>
        <w:rPr>
          <w:spacing w:val="-6"/>
        </w:rPr>
        <w:t xml:space="preserve"> </w:t>
      </w:r>
      <w:r>
        <w:t>of the ampli</w:t>
      </w:r>
      <w:r>
        <w:rPr>
          <w:rFonts w:ascii="Times New Roman" w:hAnsi="Times New Roman"/>
        </w:rPr>
        <w:t>ﬁ</w:t>
      </w:r>
      <w:r>
        <w:t>cation factors. The impact on the ground motion is however di</w:t>
      </w:r>
      <w:r>
        <w:rPr>
          <w:rFonts w:ascii="Times New Roman" w:hAnsi="Times New Roman"/>
        </w:rPr>
        <w:t>ﬀ</w:t>
      </w:r>
      <w:r>
        <w:t>erent for the di</w:t>
      </w:r>
      <w:r>
        <w:rPr>
          <w:rFonts w:ascii="Times New Roman" w:hAnsi="Times New Roman"/>
        </w:rPr>
        <w:t>ﬀ</w:t>
      </w:r>
      <w:r>
        <w:t>erent intensity measures. For instance, this fact is clearly visible in the long period range, namely FH0.5 s</w:t>
      </w:r>
      <w:r>
        <w:rPr>
          <w:rFonts w:ascii="Calibri" w:hAnsi="Calibri"/>
        </w:rPr>
        <w:t>–</w:t>
      </w:r>
      <w:r>
        <w:t>1.0 s (bottom left) and FH0.5</w:t>
      </w:r>
      <w:r>
        <w:rPr>
          <w:rFonts w:ascii="Calibri" w:hAnsi="Calibri"/>
        </w:rPr>
        <w:t>–</w:t>
      </w:r>
      <w:r>
        <w:t xml:space="preserve">1.5 (bottom right) whereas lower values of the am- </w:t>
      </w:r>
      <w:proofErr w:type="spellStart"/>
      <w:r>
        <w:t>pli</w:t>
      </w:r>
      <w:r>
        <w:rPr>
          <w:rFonts w:ascii="Times New Roman" w:hAnsi="Times New Roman"/>
        </w:rPr>
        <w:t>ﬁ</w:t>
      </w:r>
      <w:r>
        <w:t>cation</w:t>
      </w:r>
      <w:proofErr w:type="spellEnd"/>
      <w:r>
        <w:t xml:space="preserve"> factors were obtained in homogeneous zones 3 and 4 which are the crevasse splays identi</w:t>
      </w:r>
      <w:r>
        <w:rPr>
          <w:rFonts w:ascii="Times New Roman" w:hAnsi="Times New Roman"/>
        </w:rPr>
        <w:t>ﬁ</w:t>
      </w:r>
      <w:r>
        <w:t xml:space="preserve">ed within the </w:t>
      </w:r>
      <w:proofErr w:type="spellStart"/>
      <w:proofErr w:type="gramStart"/>
      <w:r>
        <w:t>Cavezzo</w:t>
      </w:r>
      <w:proofErr w:type="spellEnd"/>
      <w:r>
        <w:t xml:space="preserve"> </w:t>
      </w:r>
      <w:r>
        <w:rPr>
          <w:spacing w:val="6"/>
        </w:rPr>
        <w:t xml:space="preserve"> </w:t>
      </w:r>
      <w:r>
        <w:t>territory</w:t>
      </w:r>
      <w:proofErr w:type="gramEnd"/>
      <w:r>
        <w:t>.</w:t>
      </w:r>
    </w:p>
    <w:p w14:paraId="27BBD8A9" w14:textId="77777777" w:rsidR="00556F02" w:rsidRDefault="00000000" w:rsidP="008B4328">
      <w:pPr>
        <w:pStyle w:val="Corpotesto"/>
        <w:spacing w:before="10" w:line="252" w:lineRule="auto"/>
        <w:ind w:left="111" w:right="111"/>
        <w:jc w:val="both"/>
      </w:pPr>
      <w:r>
        <w:br w:type="column"/>
      </w:r>
      <w:r>
        <w:t>physical, seismological and geotechnical perspective. The challenge to succeed in such a study consists in explicitly recognizing its intrinsic multi-disciplinary,</w:t>
      </w:r>
      <w:r>
        <w:rPr>
          <w:spacing w:val="-11"/>
        </w:rPr>
        <w:t xml:space="preserve"> </w:t>
      </w:r>
      <w:r>
        <w:t>inter-disciplinary</w:t>
      </w:r>
      <w:r>
        <w:rPr>
          <w:spacing w:val="-11"/>
        </w:rPr>
        <w:t xml:space="preserve"> </w:t>
      </w:r>
      <w:r>
        <w:t>and</w:t>
      </w:r>
      <w:r>
        <w:rPr>
          <w:spacing w:val="-12"/>
        </w:rPr>
        <w:t xml:space="preserve"> </w:t>
      </w:r>
      <w:r>
        <w:t>multi-scale</w:t>
      </w:r>
      <w:r>
        <w:rPr>
          <w:spacing w:val="-11"/>
        </w:rPr>
        <w:t xml:space="preserve"> </w:t>
      </w:r>
      <w:r>
        <w:t>nature</w:t>
      </w:r>
      <w:r>
        <w:rPr>
          <w:spacing w:val="-12"/>
        </w:rPr>
        <w:t xml:space="preserve"> </w:t>
      </w:r>
      <w:r>
        <w:t>in</w:t>
      </w:r>
      <w:r>
        <w:rPr>
          <w:spacing w:val="-12"/>
        </w:rPr>
        <w:t xml:space="preserve"> </w:t>
      </w:r>
      <w:r>
        <w:t>pursuing the goal of de</w:t>
      </w:r>
      <w:r>
        <w:rPr>
          <w:rFonts w:ascii="Times New Roman" w:hAnsi="Times New Roman"/>
        </w:rPr>
        <w:t>ﬁ</w:t>
      </w:r>
      <w:r>
        <w:t>ning a uni</w:t>
      </w:r>
      <w:r>
        <w:rPr>
          <w:rFonts w:ascii="Times New Roman" w:hAnsi="Times New Roman"/>
        </w:rPr>
        <w:t>ﬁ</w:t>
      </w:r>
      <w:r>
        <w:t>ed subsoil model that harmonizes</w:t>
      </w:r>
      <w:r>
        <w:rPr>
          <w:spacing w:val="-22"/>
        </w:rPr>
        <w:t xml:space="preserve"> </w:t>
      </w:r>
      <w:r>
        <w:t>coherently the di</w:t>
      </w:r>
      <w:r>
        <w:rPr>
          <w:rFonts w:ascii="Times New Roman" w:hAnsi="Times New Roman"/>
        </w:rPr>
        <w:t>ﬀ</w:t>
      </w:r>
      <w:r>
        <w:t xml:space="preserve">erent scales at which it can be  </w:t>
      </w:r>
      <w:r>
        <w:rPr>
          <w:spacing w:val="26"/>
        </w:rPr>
        <w:t xml:space="preserve"> </w:t>
      </w:r>
      <w:r>
        <w:t>de</w:t>
      </w:r>
      <w:r>
        <w:rPr>
          <w:rFonts w:ascii="Times New Roman" w:hAnsi="Times New Roman"/>
        </w:rPr>
        <w:t>ﬁ</w:t>
      </w:r>
      <w:r>
        <w:t>ned.</w:t>
      </w:r>
    </w:p>
    <w:p w14:paraId="6C738995" w14:textId="77777777" w:rsidR="00556F02" w:rsidRDefault="00000000" w:rsidP="008B4328">
      <w:pPr>
        <w:pStyle w:val="Corpotesto"/>
        <w:spacing w:before="1" w:line="252" w:lineRule="auto"/>
        <w:ind w:left="111" w:right="110" w:firstLine="249"/>
        <w:jc w:val="both"/>
      </w:pPr>
      <w:r>
        <w:t xml:space="preserve">It must be remarked however that the procedure illustrated in this article, strictly applies to situations where the geological setting is such that a smooth spatial variation of the subsoil properties over the </w:t>
      </w:r>
      <w:proofErr w:type="spellStart"/>
      <w:r>
        <w:t>terri</w:t>
      </w:r>
      <w:proofErr w:type="spellEnd"/>
      <w:r>
        <w:t xml:space="preserve">- tory, is an acceptable approximation, at the points of the calculation grid. In case of evident 2D/3D response, the use of more advanced numerical models will be unavoidable. Nonetheless, such </w:t>
      </w:r>
      <w:proofErr w:type="gramStart"/>
      <w:r>
        <w:t>condition</w:t>
      </w:r>
      <w:proofErr w:type="gramEnd"/>
      <w:r>
        <w:t xml:space="preserve"> must be evaluated carefully on a </w:t>
      </w:r>
      <w:proofErr w:type="gramStart"/>
      <w:r>
        <w:t>case by case</w:t>
      </w:r>
      <w:proofErr w:type="gramEnd"/>
      <w:r>
        <w:t xml:space="preserve"> scenario, considering the frequencies of interest for engineering applications, e.g. by a pre</w:t>
      </w:r>
      <w:proofErr w:type="gramStart"/>
      <w:r>
        <w:t>- liminary</w:t>
      </w:r>
      <w:proofErr w:type="gramEnd"/>
      <w:r>
        <w:rPr>
          <w:spacing w:val="-5"/>
        </w:rPr>
        <w:t xml:space="preserve"> </w:t>
      </w:r>
      <w:r>
        <w:t>inspection</w:t>
      </w:r>
      <w:r>
        <w:rPr>
          <w:spacing w:val="-4"/>
        </w:rPr>
        <w:t xml:space="preserve"> </w:t>
      </w:r>
      <w:r>
        <w:t>of</w:t>
      </w:r>
      <w:r>
        <w:rPr>
          <w:spacing w:val="-5"/>
        </w:rPr>
        <w:t xml:space="preserve"> </w:t>
      </w:r>
      <w:r>
        <w:t>the</w:t>
      </w:r>
      <w:r>
        <w:rPr>
          <w:spacing w:val="-5"/>
        </w:rPr>
        <w:t xml:space="preserve"> </w:t>
      </w:r>
      <w:r>
        <w:t>H/V</w:t>
      </w:r>
      <w:r>
        <w:rPr>
          <w:spacing w:val="-5"/>
        </w:rPr>
        <w:t xml:space="preserve"> </w:t>
      </w:r>
      <w:r>
        <w:t>spectral</w:t>
      </w:r>
      <w:r>
        <w:rPr>
          <w:spacing w:val="-5"/>
        </w:rPr>
        <w:t xml:space="preserve"> </w:t>
      </w:r>
      <w:r>
        <w:t>ratio</w:t>
      </w:r>
      <w:r>
        <w:rPr>
          <w:spacing w:val="-4"/>
        </w:rPr>
        <w:t xml:space="preserve"> </w:t>
      </w:r>
      <w:r>
        <w:t>variability</w:t>
      </w:r>
      <w:r>
        <w:rPr>
          <w:spacing w:val="-5"/>
        </w:rPr>
        <w:t xml:space="preserve"> </w:t>
      </w:r>
      <w:r>
        <w:t>across</w:t>
      </w:r>
      <w:r>
        <w:rPr>
          <w:spacing w:val="-4"/>
        </w:rPr>
        <w:t xml:space="preserve"> </w:t>
      </w:r>
      <w:r>
        <w:t>the</w:t>
      </w:r>
      <w:r>
        <w:rPr>
          <w:spacing w:val="-5"/>
        </w:rPr>
        <w:t xml:space="preserve"> </w:t>
      </w:r>
      <w:r>
        <w:t xml:space="preserve">area, </w:t>
      </w:r>
      <w:proofErr w:type="gramStart"/>
      <w:r>
        <w:t>in order to</w:t>
      </w:r>
      <w:proofErr w:type="gramEnd"/>
      <w:r>
        <w:t xml:space="preserve"> justify the increased investment required for such advanced and computationally very expensive analysis. So far, few attempts are available in the literature to objectively quantify the possibility of 2D/ 3D</w:t>
      </w:r>
      <w:r>
        <w:rPr>
          <w:spacing w:val="26"/>
        </w:rPr>
        <w:t xml:space="preserve"> </w:t>
      </w:r>
      <w:r>
        <w:t>morphological</w:t>
      </w:r>
      <w:r>
        <w:rPr>
          <w:spacing w:val="28"/>
        </w:rPr>
        <w:t xml:space="preserve"> </w:t>
      </w:r>
      <w:r>
        <w:t>e</w:t>
      </w:r>
      <w:r>
        <w:rPr>
          <w:rFonts w:ascii="Times New Roman" w:hAnsi="Times New Roman"/>
        </w:rPr>
        <w:t>ﬀ</w:t>
      </w:r>
      <w:r>
        <w:t>ects,</w:t>
      </w:r>
      <w:r>
        <w:rPr>
          <w:spacing w:val="27"/>
        </w:rPr>
        <w:t xml:space="preserve"> </w:t>
      </w:r>
      <w:r>
        <w:t>which</w:t>
      </w:r>
      <w:r>
        <w:rPr>
          <w:spacing w:val="26"/>
        </w:rPr>
        <w:t xml:space="preserve"> </w:t>
      </w:r>
      <w:r>
        <w:t>makes</w:t>
      </w:r>
      <w:r>
        <w:rPr>
          <w:spacing w:val="26"/>
        </w:rPr>
        <w:t xml:space="preserve"> </w:t>
      </w:r>
      <w:r>
        <w:t>this</w:t>
      </w:r>
      <w:r>
        <w:rPr>
          <w:spacing w:val="27"/>
        </w:rPr>
        <w:t xml:space="preserve"> </w:t>
      </w:r>
      <w:r>
        <w:t>subject</w:t>
      </w:r>
      <w:r>
        <w:rPr>
          <w:spacing w:val="26"/>
        </w:rPr>
        <w:t xml:space="preserve"> </w:t>
      </w:r>
      <w:r>
        <w:t>an</w:t>
      </w:r>
      <w:r>
        <w:rPr>
          <w:spacing w:val="27"/>
        </w:rPr>
        <w:t xml:space="preserve"> </w:t>
      </w:r>
      <w:r>
        <w:t>open</w:t>
      </w:r>
      <w:r>
        <w:rPr>
          <w:spacing w:val="27"/>
        </w:rPr>
        <w:t xml:space="preserve"> </w:t>
      </w:r>
      <w:r>
        <w:rPr>
          <w:rFonts w:ascii="Times New Roman" w:hAnsi="Times New Roman"/>
        </w:rPr>
        <w:t>ﬁ</w:t>
      </w:r>
      <w:r>
        <w:t>eld</w:t>
      </w:r>
      <w:r>
        <w:rPr>
          <w:spacing w:val="26"/>
        </w:rPr>
        <w:t xml:space="preserve"> </w:t>
      </w:r>
      <w:r>
        <w:t>of</w:t>
      </w:r>
    </w:p>
    <w:p w14:paraId="27721031" w14:textId="77777777" w:rsidR="00556F02" w:rsidRDefault="00556F02" w:rsidP="008B4328">
      <w:pPr>
        <w:spacing w:line="252" w:lineRule="auto"/>
        <w:jc w:val="both"/>
        <w:sectPr w:rsidR="00556F02">
          <w:type w:val="continuous"/>
          <w:pgSz w:w="11910" w:h="15880"/>
          <w:pgMar w:top="380" w:right="640" w:bottom="280" w:left="640" w:header="720" w:footer="720" w:gutter="0"/>
          <w:cols w:num="2" w:space="720" w:equalWidth="0">
            <w:col w:w="5134" w:space="246"/>
            <w:col w:w="5250"/>
          </w:cols>
        </w:sectPr>
      </w:pPr>
    </w:p>
    <w:p w14:paraId="5DE3F367" w14:textId="77777777" w:rsidR="00556F02" w:rsidRDefault="00556F02" w:rsidP="008B4328">
      <w:pPr>
        <w:pStyle w:val="Corpotesto"/>
        <w:jc w:val="both"/>
        <w:rPr>
          <w:sz w:val="20"/>
        </w:rPr>
      </w:pPr>
    </w:p>
    <w:p w14:paraId="0CFD9AD3" w14:textId="77777777" w:rsidR="00556F02" w:rsidRDefault="00556F02" w:rsidP="008B4328">
      <w:pPr>
        <w:pStyle w:val="Corpotesto"/>
        <w:spacing w:before="7"/>
        <w:jc w:val="both"/>
        <w:rPr>
          <w:sz w:val="11"/>
        </w:rPr>
      </w:pPr>
    </w:p>
    <w:p w14:paraId="78295369" w14:textId="77777777" w:rsidR="00556F02" w:rsidRDefault="00000000" w:rsidP="008B4328">
      <w:pPr>
        <w:pStyle w:val="Corpotesto"/>
        <w:ind w:left="762"/>
        <w:jc w:val="both"/>
        <w:rPr>
          <w:sz w:val="20"/>
        </w:rPr>
      </w:pPr>
      <w:r>
        <w:rPr>
          <w:noProof/>
          <w:sz w:val="20"/>
        </w:rPr>
        <w:drawing>
          <wp:inline distT="0" distB="0" distL="0" distR="0" wp14:anchorId="56939F84" wp14:editId="785B80AA">
            <wp:extent cx="5778897" cy="4443984"/>
            <wp:effectExtent l="0" t="0" r="0" b="0"/>
            <wp:docPr id="2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6.jpeg"/>
                    <pic:cNvPicPr/>
                  </pic:nvPicPr>
                  <pic:blipFill>
                    <a:blip r:embed="rId23" cstate="print"/>
                    <a:stretch>
                      <a:fillRect/>
                    </a:stretch>
                  </pic:blipFill>
                  <pic:spPr>
                    <a:xfrm>
                      <a:off x="0" y="0"/>
                      <a:ext cx="5778897" cy="4443984"/>
                    </a:xfrm>
                    <a:prstGeom prst="rect">
                      <a:avLst/>
                    </a:prstGeom>
                  </pic:spPr>
                </pic:pic>
              </a:graphicData>
            </a:graphic>
          </wp:inline>
        </w:drawing>
      </w:r>
    </w:p>
    <w:p w14:paraId="6471DD47" w14:textId="77777777" w:rsidR="00556F02" w:rsidRDefault="00000000" w:rsidP="008B4328">
      <w:pPr>
        <w:spacing w:before="130" w:line="264" w:lineRule="auto"/>
        <w:ind w:left="111" w:right="111"/>
        <w:jc w:val="both"/>
        <w:rPr>
          <w:sz w:val="14"/>
        </w:rPr>
      </w:pPr>
      <w:bookmarkStart w:id="37" w:name="_bookmark20"/>
      <w:bookmarkEnd w:id="37"/>
      <w:r>
        <w:rPr>
          <w:w w:val="110"/>
          <w:sz w:val="14"/>
        </w:rPr>
        <w:t>Fig. 10. Map of ampli</w:t>
      </w:r>
      <w:r>
        <w:rPr>
          <w:rFonts w:ascii="Times New Roman" w:hAnsi="Times New Roman"/>
          <w:w w:val="110"/>
          <w:sz w:val="14"/>
        </w:rPr>
        <w:t>ﬁ</w:t>
      </w:r>
      <w:r>
        <w:rPr>
          <w:w w:val="110"/>
          <w:sz w:val="14"/>
        </w:rPr>
        <w:t xml:space="preserve">cation factors computed for </w:t>
      </w:r>
      <w:proofErr w:type="spellStart"/>
      <w:r>
        <w:rPr>
          <w:w w:val="110"/>
          <w:sz w:val="14"/>
        </w:rPr>
        <w:t>Cavezzo</w:t>
      </w:r>
      <w:proofErr w:type="spellEnd"/>
      <w:r>
        <w:rPr>
          <w:w w:val="110"/>
          <w:sz w:val="14"/>
        </w:rPr>
        <w:t xml:space="preserve"> considering the 475-years return period. Top left: FPGA; Top right: Housner intensity ratio (0.1</w:t>
      </w:r>
      <w:r>
        <w:rPr>
          <w:spacing w:val="-15"/>
          <w:w w:val="110"/>
          <w:sz w:val="14"/>
        </w:rPr>
        <w:t xml:space="preserve"> </w:t>
      </w:r>
      <w:r>
        <w:rPr>
          <w:w w:val="110"/>
          <w:sz w:val="14"/>
        </w:rPr>
        <w:t>s</w:t>
      </w:r>
      <w:r>
        <w:rPr>
          <w:spacing w:val="-16"/>
          <w:w w:val="110"/>
          <w:sz w:val="14"/>
        </w:rPr>
        <w:t xml:space="preserve"> </w:t>
      </w:r>
      <w:r>
        <w:rPr>
          <w:rFonts w:ascii="Calibri" w:hAnsi="Calibri"/>
          <w:w w:val="175"/>
          <w:sz w:val="14"/>
        </w:rPr>
        <w:t>≤</w:t>
      </w:r>
      <w:r>
        <w:rPr>
          <w:rFonts w:ascii="Calibri" w:hAnsi="Calibri"/>
          <w:spacing w:val="-33"/>
          <w:w w:val="175"/>
          <w:sz w:val="14"/>
        </w:rPr>
        <w:t xml:space="preserve"> </w:t>
      </w:r>
      <w:r>
        <w:rPr>
          <w:rFonts w:ascii="Cambria" w:hAnsi="Cambria"/>
          <w:i/>
          <w:w w:val="110"/>
          <w:sz w:val="14"/>
        </w:rPr>
        <w:t>T</w:t>
      </w:r>
      <w:r>
        <w:rPr>
          <w:rFonts w:ascii="Cambria" w:hAnsi="Cambria"/>
          <w:i/>
          <w:spacing w:val="-11"/>
          <w:w w:val="110"/>
          <w:sz w:val="14"/>
        </w:rPr>
        <w:t xml:space="preserve"> </w:t>
      </w:r>
      <w:r>
        <w:rPr>
          <w:rFonts w:ascii="Calibri" w:hAnsi="Calibri"/>
          <w:w w:val="175"/>
          <w:sz w:val="14"/>
        </w:rPr>
        <w:t>≤</w:t>
      </w:r>
      <w:r>
        <w:rPr>
          <w:rFonts w:ascii="Calibri" w:hAnsi="Calibri"/>
          <w:spacing w:val="-33"/>
          <w:w w:val="175"/>
          <w:sz w:val="14"/>
        </w:rPr>
        <w:t xml:space="preserve"> </w:t>
      </w:r>
      <w:r>
        <w:rPr>
          <w:w w:val="110"/>
          <w:sz w:val="14"/>
        </w:rPr>
        <w:t>0.5</w:t>
      </w:r>
      <w:r>
        <w:rPr>
          <w:spacing w:val="-16"/>
          <w:w w:val="110"/>
          <w:sz w:val="14"/>
        </w:rPr>
        <w:t xml:space="preserve"> </w:t>
      </w:r>
      <w:r>
        <w:rPr>
          <w:w w:val="110"/>
          <w:sz w:val="14"/>
        </w:rPr>
        <w:t>s);</w:t>
      </w:r>
      <w:r>
        <w:rPr>
          <w:spacing w:val="-15"/>
          <w:w w:val="110"/>
          <w:sz w:val="14"/>
        </w:rPr>
        <w:t xml:space="preserve"> </w:t>
      </w:r>
      <w:r>
        <w:rPr>
          <w:w w:val="110"/>
          <w:sz w:val="14"/>
        </w:rPr>
        <w:t>Bottom</w:t>
      </w:r>
      <w:r>
        <w:rPr>
          <w:spacing w:val="-16"/>
          <w:w w:val="110"/>
          <w:sz w:val="14"/>
        </w:rPr>
        <w:t xml:space="preserve"> </w:t>
      </w:r>
      <w:r>
        <w:rPr>
          <w:w w:val="110"/>
          <w:sz w:val="14"/>
        </w:rPr>
        <w:t>left:</w:t>
      </w:r>
      <w:r>
        <w:rPr>
          <w:spacing w:val="-15"/>
          <w:w w:val="110"/>
          <w:sz w:val="14"/>
        </w:rPr>
        <w:t xml:space="preserve"> </w:t>
      </w:r>
      <w:r>
        <w:rPr>
          <w:w w:val="110"/>
          <w:sz w:val="14"/>
        </w:rPr>
        <w:t>Housner</w:t>
      </w:r>
      <w:r>
        <w:rPr>
          <w:spacing w:val="-15"/>
          <w:w w:val="110"/>
          <w:sz w:val="14"/>
        </w:rPr>
        <w:t xml:space="preserve"> </w:t>
      </w:r>
      <w:r>
        <w:rPr>
          <w:w w:val="110"/>
          <w:sz w:val="14"/>
        </w:rPr>
        <w:t>intensity</w:t>
      </w:r>
      <w:r>
        <w:rPr>
          <w:spacing w:val="-15"/>
          <w:w w:val="110"/>
          <w:sz w:val="14"/>
        </w:rPr>
        <w:t xml:space="preserve"> </w:t>
      </w:r>
      <w:r>
        <w:rPr>
          <w:w w:val="110"/>
          <w:sz w:val="14"/>
        </w:rPr>
        <w:t>ratio</w:t>
      </w:r>
      <w:r>
        <w:rPr>
          <w:spacing w:val="-16"/>
          <w:w w:val="110"/>
          <w:sz w:val="14"/>
        </w:rPr>
        <w:t xml:space="preserve"> </w:t>
      </w:r>
      <w:r>
        <w:rPr>
          <w:w w:val="110"/>
          <w:sz w:val="14"/>
        </w:rPr>
        <w:t>(0.5</w:t>
      </w:r>
      <w:r>
        <w:rPr>
          <w:spacing w:val="-15"/>
          <w:w w:val="110"/>
          <w:sz w:val="14"/>
        </w:rPr>
        <w:t xml:space="preserve"> </w:t>
      </w:r>
      <w:r>
        <w:rPr>
          <w:w w:val="110"/>
          <w:sz w:val="14"/>
        </w:rPr>
        <w:t>s</w:t>
      </w:r>
      <w:r>
        <w:rPr>
          <w:spacing w:val="-16"/>
          <w:w w:val="110"/>
          <w:sz w:val="14"/>
        </w:rPr>
        <w:t xml:space="preserve"> </w:t>
      </w:r>
      <w:r>
        <w:rPr>
          <w:rFonts w:ascii="Calibri" w:hAnsi="Calibri"/>
          <w:w w:val="175"/>
          <w:sz w:val="14"/>
        </w:rPr>
        <w:t>≤</w:t>
      </w:r>
      <w:r>
        <w:rPr>
          <w:rFonts w:ascii="Calibri" w:hAnsi="Calibri"/>
          <w:spacing w:val="-33"/>
          <w:w w:val="175"/>
          <w:sz w:val="14"/>
        </w:rPr>
        <w:t xml:space="preserve"> </w:t>
      </w:r>
      <w:r>
        <w:rPr>
          <w:rFonts w:ascii="Cambria" w:hAnsi="Cambria"/>
          <w:i/>
          <w:w w:val="110"/>
          <w:sz w:val="14"/>
        </w:rPr>
        <w:t>T</w:t>
      </w:r>
      <w:r>
        <w:rPr>
          <w:rFonts w:ascii="Cambria" w:hAnsi="Cambria"/>
          <w:i/>
          <w:spacing w:val="-10"/>
          <w:w w:val="110"/>
          <w:sz w:val="14"/>
        </w:rPr>
        <w:t xml:space="preserve"> </w:t>
      </w:r>
      <w:r>
        <w:rPr>
          <w:rFonts w:ascii="Calibri" w:hAnsi="Calibri"/>
          <w:w w:val="175"/>
          <w:sz w:val="14"/>
        </w:rPr>
        <w:t>≤</w:t>
      </w:r>
      <w:r>
        <w:rPr>
          <w:rFonts w:ascii="Calibri" w:hAnsi="Calibri"/>
          <w:spacing w:val="-33"/>
          <w:w w:val="175"/>
          <w:sz w:val="14"/>
        </w:rPr>
        <w:t xml:space="preserve"> </w:t>
      </w:r>
      <w:r>
        <w:rPr>
          <w:w w:val="110"/>
          <w:sz w:val="14"/>
        </w:rPr>
        <w:t>1.0</w:t>
      </w:r>
      <w:r>
        <w:rPr>
          <w:spacing w:val="-16"/>
          <w:w w:val="110"/>
          <w:sz w:val="14"/>
        </w:rPr>
        <w:t xml:space="preserve"> </w:t>
      </w:r>
      <w:r>
        <w:rPr>
          <w:w w:val="110"/>
          <w:sz w:val="14"/>
        </w:rPr>
        <w:t>s);</w:t>
      </w:r>
      <w:r>
        <w:rPr>
          <w:spacing w:val="-15"/>
          <w:w w:val="110"/>
          <w:sz w:val="14"/>
        </w:rPr>
        <w:t xml:space="preserve"> </w:t>
      </w:r>
      <w:r>
        <w:rPr>
          <w:w w:val="110"/>
          <w:sz w:val="14"/>
        </w:rPr>
        <w:t>Bottom</w:t>
      </w:r>
      <w:r>
        <w:rPr>
          <w:spacing w:val="-16"/>
          <w:w w:val="110"/>
          <w:sz w:val="14"/>
        </w:rPr>
        <w:t xml:space="preserve"> </w:t>
      </w:r>
      <w:r>
        <w:rPr>
          <w:w w:val="110"/>
          <w:sz w:val="14"/>
        </w:rPr>
        <w:t>right:</w:t>
      </w:r>
      <w:r>
        <w:rPr>
          <w:spacing w:val="-16"/>
          <w:w w:val="110"/>
          <w:sz w:val="14"/>
        </w:rPr>
        <w:t xml:space="preserve"> </w:t>
      </w:r>
      <w:r>
        <w:rPr>
          <w:w w:val="110"/>
          <w:sz w:val="14"/>
        </w:rPr>
        <w:t>Housner</w:t>
      </w:r>
      <w:r>
        <w:rPr>
          <w:spacing w:val="-15"/>
          <w:w w:val="110"/>
          <w:sz w:val="14"/>
        </w:rPr>
        <w:t xml:space="preserve"> </w:t>
      </w:r>
      <w:r>
        <w:rPr>
          <w:w w:val="110"/>
          <w:sz w:val="14"/>
        </w:rPr>
        <w:t>intensity</w:t>
      </w:r>
      <w:r>
        <w:rPr>
          <w:spacing w:val="-15"/>
          <w:w w:val="110"/>
          <w:sz w:val="14"/>
        </w:rPr>
        <w:t xml:space="preserve"> </w:t>
      </w:r>
      <w:r>
        <w:rPr>
          <w:w w:val="110"/>
          <w:sz w:val="14"/>
        </w:rPr>
        <w:t>ratio</w:t>
      </w:r>
      <w:r>
        <w:rPr>
          <w:spacing w:val="-15"/>
          <w:w w:val="110"/>
          <w:sz w:val="14"/>
        </w:rPr>
        <w:t xml:space="preserve"> </w:t>
      </w:r>
      <w:r>
        <w:rPr>
          <w:w w:val="110"/>
          <w:sz w:val="14"/>
        </w:rPr>
        <w:t>(0.5</w:t>
      </w:r>
      <w:r>
        <w:rPr>
          <w:spacing w:val="-16"/>
          <w:w w:val="110"/>
          <w:sz w:val="14"/>
        </w:rPr>
        <w:t xml:space="preserve"> </w:t>
      </w:r>
      <w:r>
        <w:rPr>
          <w:w w:val="110"/>
          <w:sz w:val="14"/>
        </w:rPr>
        <w:t>s</w:t>
      </w:r>
      <w:r>
        <w:rPr>
          <w:spacing w:val="-16"/>
          <w:w w:val="110"/>
          <w:sz w:val="14"/>
        </w:rPr>
        <w:t xml:space="preserve"> </w:t>
      </w:r>
      <w:r>
        <w:rPr>
          <w:rFonts w:ascii="Calibri" w:hAnsi="Calibri"/>
          <w:w w:val="175"/>
          <w:sz w:val="14"/>
        </w:rPr>
        <w:t>≤</w:t>
      </w:r>
      <w:r>
        <w:rPr>
          <w:rFonts w:ascii="Calibri" w:hAnsi="Calibri"/>
          <w:spacing w:val="-33"/>
          <w:w w:val="175"/>
          <w:sz w:val="14"/>
        </w:rPr>
        <w:t xml:space="preserve"> </w:t>
      </w:r>
      <w:r>
        <w:rPr>
          <w:rFonts w:ascii="Cambria" w:hAnsi="Cambria"/>
          <w:i/>
          <w:w w:val="110"/>
          <w:sz w:val="14"/>
        </w:rPr>
        <w:t>T</w:t>
      </w:r>
      <w:r>
        <w:rPr>
          <w:rFonts w:ascii="Cambria" w:hAnsi="Cambria"/>
          <w:i/>
          <w:spacing w:val="-10"/>
          <w:w w:val="110"/>
          <w:sz w:val="14"/>
        </w:rPr>
        <w:t xml:space="preserve"> </w:t>
      </w:r>
      <w:r>
        <w:rPr>
          <w:rFonts w:ascii="Calibri" w:hAnsi="Calibri"/>
          <w:w w:val="175"/>
          <w:sz w:val="14"/>
        </w:rPr>
        <w:t>≤</w:t>
      </w:r>
      <w:r>
        <w:rPr>
          <w:rFonts w:ascii="Calibri" w:hAnsi="Calibri"/>
          <w:spacing w:val="-33"/>
          <w:w w:val="175"/>
          <w:sz w:val="14"/>
        </w:rPr>
        <w:t xml:space="preserve"> </w:t>
      </w:r>
      <w:r>
        <w:rPr>
          <w:w w:val="110"/>
          <w:sz w:val="14"/>
        </w:rPr>
        <w:t>1.5</w:t>
      </w:r>
      <w:r>
        <w:rPr>
          <w:spacing w:val="-15"/>
          <w:w w:val="110"/>
          <w:sz w:val="14"/>
        </w:rPr>
        <w:t xml:space="preserve"> </w:t>
      </w:r>
      <w:r>
        <w:rPr>
          <w:w w:val="110"/>
          <w:sz w:val="14"/>
        </w:rPr>
        <w:t>s).</w:t>
      </w:r>
      <w:r>
        <w:rPr>
          <w:spacing w:val="-16"/>
          <w:w w:val="110"/>
          <w:sz w:val="14"/>
        </w:rPr>
        <w:t xml:space="preserve"> </w:t>
      </w:r>
      <w:r>
        <w:rPr>
          <w:w w:val="110"/>
          <w:sz w:val="14"/>
        </w:rPr>
        <w:t>The</w:t>
      </w:r>
      <w:r>
        <w:rPr>
          <w:spacing w:val="-16"/>
          <w:w w:val="110"/>
          <w:sz w:val="14"/>
        </w:rPr>
        <w:t xml:space="preserve"> </w:t>
      </w:r>
      <w:r>
        <w:rPr>
          <w:w w:val="110"/>
          <w:sz w:val="14"/>
        </w:rPr>
        <w:t>9</w:t>
      </w:r>
      <w:r>
        <w:rPr>
          <w:spacing w:val="-15"/>
          <w:w w:val="110"/>
          <w:sz w:val="14"/>
        </w:rPr>
        <w:t xml:space="preserve"> </w:t>
      </w:r>
      <w:r>
        <w:rPr>
          <w:w w:val="110"/>
          <w:sz w:val="14"/>
        </w:rPr>
        <w:t>homogeneous</w:t>
      </w:r>
      <w:r>
        <w:rPr>
          <w:spacing w:val="-16"/>
          <w:w w:val="110"/>
          <w:sz w:val="14"/>
        </w:rPr>
        <w:t xml:space="preserve"> </w:t>
      </w:r>
      <w:r>
        <w:rPr>
          <w:w w:val="110"/>
          <w:sz w:val="14"/>
        </w:rPr>
        <w:t xml:space="preserve">geological </w:t>
      </w:r>
      <w:r>
        <w:rPr>
          <w:w w:val="105"/>
          <w:sz w:val="14"/>
        </w:rPr>
        <w:t>zones</w:t>
      </w:r>
      <w:r>
        <w:rPr>
          <w:spacing w:val="-16"/>
          <w:w w:val="105"/>
          <w:sz w:val="14"/>
        </w:rPr>
        <w:t xml:space="preserve"> </w:t>
      </w:r>
      <w:r>
        <w:rPr>
          <w:w w:val="105"/>
          <w:sz w:val="14"/>
        </w:rPr>
        <w:t>(MOPS)</w:t>
      </w:r>
      <w:r>
        <w:rPr>
          <w:spacing w:val="-16"/>
          <w:w w:val="105"/>
          <w:sz w:val="14"/>
        </w:rPr>
        <w:t xml:space="preserve"> </w:t>
      </w:r>
      <w:r>
        <w:rPr>
          <w:w w:val="105"/>
          <w:sz w:val="14"/>
        </w:rPr>
        <w:t>de</w:t>
      </w:r>
      <w:r>
        <w:rPr>
          <w:rFonts w:ascii="Times New Roman" w:hAnsi="Times New Roman"/>
          <w:w w:val="105"/>
          <w:sz w:val="14"/>
        </w:rPr>
        <w:t>ﬁ</w:t>
      </w:r>
      <w:r>
        <w:rPr>
          <w:w w:val="105"/>
          <w:sz w:val="14"/>
        </w:rPr>
        <w:t>ned</w:t>
      </w:r>
      <w:r>
        <w:rPr>
          <w:spacing w:val="-17"/>
          <w:w w:val="105"/>
          <w:sz w:val="14"/>
        </w:rPr>
        <w:t xml:space="preserve"> </w:t>
      </w:r>
      <w:r>
        <w:rPr>
          <w:w w:val="105"/>
          <w:sz w:val="14"/>
        </w:rPr>
        <w:t>for</w:t>
      </w:r>
      <w:r>
        <w:rPr>
          <w:spacing w:val="-16"/>
          <w:w w:val="105"/>
          <w:sz w:val="14"/>
        </w:rPr>
        <w:t xml:space="preserve"> </w:t>
      </w:r>
      <w:proofErr w:type="spellStart"/>
      <w:r>
        <w:rPr>
          <w:w w:val="105"/>
          <w:sz w:val="14"/>
        </w:rPr>
        <w:t>Cavezzo</w:t>
      </w:r>
      <w:proofErr w:type="spellEnd"/>
      <w:r>
        <w:rPr>
          <w:spacing w:val="-16"/>
          <w:w w:val="105"/>
          <w:sz w:val="14"/>
        </w:rPr>
        <w:t xml:space="preserve"> </w:t>
      </w:r>
      <w:r>
        <w:rPr>
          <w:w w:val="105"/>
          <w:sz w:val="14"/>
        </w:rPr>
        <w:t>municipality</w:t>
      </w:r>
      <w:r>
        <w:rPr>
          <w:spacing w:val="-16"/>
          <w:w w:val="105"/>
          <w:sz w:val="14"/>
        </w:rPr>
        <w:t xml:space="preserve"> </w:t>
      </w:r>
      <w:r>
        <w:rPr>
          <w:w w:val="105"/>
          <w:sz w:val="14"/>
        </w:rPr>
        <w:t>are</w:t>
      </w:r>
      <w:r>
        <w:rPr>
          <w:spacing w:val="-17"/>
          <w:w w:val="105"/>
          <w:sz w:val="14"/>
        </w:rPr>
        <w:t xml:space="preserve"> </w:t>
      </w:r>
      <w:r>
        <w:rPr>
          <w:w w:val="105"/>
          <w:sz w:val="14"/>
        </w:rPr>
        <w:t>superimposed.</w:t>
      </w:r>
    </w:p>
    <w:p w14:paraId="7F42C9A0" w14:textId="77777777" w:rsidR="00556F02" w:rsidRDefault="00556F02" w:rsidP="008B4328">
      <w:pPr>
        <w:spacing w:line="264" w:lineRule="auto"/>
        <w:jc w:val="both"/>
        <w:rPr>
          <w:sz w:val="14"/>
        </w:rPr>
        <w:sectPr w:rsidR="00556F02">
          <w:type w:val="continuous"/>
          <w:pgSz w:w="11910" w:h="15880"/>
          <w:pgMar w:top="380" w:right="640" w:bottom="280" w:left="640" w:header="720" w:footer="720" w:gutter="0"/>
          <w:cols w:space="720"/>
        </w:sectPr>
      </w:pPr>
    </w:p>
    <w:p w14:paraId="403E015A" w14:textId="77777777" w:rsidR="00556F02" w:rsidRDefault="00000000" w:rsidP="008B4328">
      <w:pPr>
        <w:pStyle w:val="Corpotesto"/>
        <w:spacing w:before="170"/>
        <w:ind w:left="111"/>
        <w:jc w:val="both"/>
      </w:pPr>
      <w:r>
        <w:lastRenderedPageBreak/>
        <w:t>research.</w:t>
      </w:r>
    </w:p>
    <w:p w14:paraId="25C6A7D9" w14:textId="77777777" w:rsidR="00556F02" w:rsidRDefault="00000000" w:rsidP="008B4328">
      <w:pPr>
        <w:pStyle w:val="Corpotesto"/>
        <w:spacing w:before="9" w:line="252" w:lineRule="auto"/>
        <w:ind w:left="111" w:firstLine="249"/>
        <w:jc w:val="both"/>
      </w:pPr>
      <w:r>
        <w:t>It</w:t>
      </w:r>
      <w:r>
        <w:rPr>
          <w:spacing w:val="-6"/>
        </w:rPr>
        <w:t xml:space="preserve"> </w:t>
      </w:r>
      <w:r>
        <w:t>is</w:t>
      </w:r>
      <w:r>
        <w:rPr>
          <w:spacing w:val="-7"/>
        </w:rPr>
        <w:t xml:space="preserve"> </w:t>
      </w:r>
      <w:r>
        <w:t>also</w:t>
      </w:r>
      <w:r>
        <w:rPr>
          <w:spacing w:val="-5"/>
        </w:rPr>
        <w:t xml:space="preserve"> </w:t>
      </w:r>
      <w:r>
        <w:t>important</w:t>
      </w:r>
      <w:r>
        <w:rPr>
          <w:spacing w:val="-7"/>
        </w:rPr>
        <w:t xml:space="preserve"> </w:t>
      </w:r>
      <w:r>
        <w:t>to</w:t>
      </w:r>
      <w:r>
        <w:rPr>
          <w:spacing w:val="-6"/>
        </w:rPr>
        <w:t xml:space="preserve"> </w:t>
      </w:r>
      <w:r>
        <w:t>underline</w:t>
      </w:r>
      <w:r>
        <w:rPr>
          <w:spacing w:val="-5"/>
        </w:rPr>
        <w:t xml:space="preserve"> </w:t>
      </w:r>
      <w:r>
        <w:t>that</w:t>
      </w:r>
      <w:r>
        <w:rPr>
          <w:spacing w:val="-7"/>
        </w:rPr>
        <w:t xml:space="preserve"> </w:t>
      </w:r>
      <w:r>
        <w:t>ground</w:t>
      </w:r>
      <w:r>
        <w:rPr>
          <w:spacing w:val="-6"/>
        </w:rPr>
        <w:t xml:space="preserve"> </w:t>
      </w:r>
      <w:r>
        <w:t>response</w:t>
      </w:r>
      <w:r>
        <w:rPr>
          <w:spacing w:val="-6"/>
        </w:rPr>
        <w:t xml:space="preserve"> </w:t>
      </w:r>
      <w:r>
        <w:t>analyses</w:t>
      </w:r>
      <w:r>
        <w:rPr>
          <w:spacing w:val="-5"/>
        </w:rPr>
        <w:t xml:space="preserve"> </w:t>
      </w:r>
      <w:r>
        <w:t>were conducted using a linear equivalent soil constitutive model. This ap</w:t>
      </w:r>
      <w:proofErr w:type="gramStart"/>
      <w:r>
        <w:t xml:space="preserve">- </w:t>
      </w:r>
      <w:proofErr w:type="spellStart"/>
      <w:r>
        <w:t>proach</w:t>
      </w:r>
      <w:proofErr w:type="spellEnd"/>
      <w:proofErr w:type="gramEnd"/>
      <w:r>
        <w:t xml:space="preserve"> of adopting one-constituent, equivalent-linear viscoelastic rheology for the soil is inadequate to correctly reproducing the seismic response of geomaterials exhibiting strong nonlinearities in the hydro- mechanical </w:t>
      </w:r>
      <w:proofErr w:type="spellStart"/>
      <w:r>
        <w:t>behaviour</w:t>
      </w:r>
      <w:proofErr w:type="spellEnd"/>
      <w:r>
        <w:t>. An example is constituted by lique</w:t>
      </w:r>
      <w:r>
        <w:rPr>
          <w:rFonts w:ascii="Times New Roman" w:hAnsi="Times New Roman"/>
        </w:rPr>
        <w:t>ﬁ</w:t>
      </w:r>
      <w:r>
        <w:t>able soils, which</w:t>
      </w:r>
      <w:r>
        <w:rPr>
          <w:spacing w:val="-10"/>
        </w:rPr>
        <w:t xml:space="preserve"> </w:t>
      </w:r>
      <w:r>
        <w:t>require</w:t>
      </w:r>
      <w:r>
        <w:rPr>
          <w:spacing w:val="-10"/>
        </w:rPr>
        <w:t xml:space="preserve"> </w:t>
      </w:r>
      <w:r>
        <w:t>ground</w:t>
      </w:r>
      <w:r>
        <w:rPr>
          <w:spacing w:val="-10"/>
        </w:rPr>
        <w:t xml:space="preserve"> </w:t>
      </w:r>
      <w:r>
        <w:t>response</w:t>
      </w:r>
      <w:r>
        <w:rPr>
          <w:spacing w:val="-10"/>
        </w:rPr>
        <w:t xml:space="preserve"> </w:t>
      </w:r>
      <w:r>
        <w:t>analyses</w:t>
      </w:r>
      <w:r>
        <w:rPr>
          <w:spacing w:val="-10"/>
        </w:rPr>
        <w:t xml:space="preserve"> </w:t>
      </w:r>
      <w:r>
        <w:t>to</w:t>
      </w:r>
      <w:r>
        <w:rPr>
          <w:spacing w:val="-10"/>
        </w:rPr>
        <w:t xml:space="preserve"> </w:t>
      </w:r>
      <w:r>
        <w:t>be</w:t>
      </w:r>
      <w:r>
        <w:rPr>
          <w:spacing w:val="-11"/>
        </w:rPr>
        <w:t xml:space="preserve"> </w:t>
      </w:r>
      <w:r>
        <w:t>more</w:t>
      </w:r>
      <w:r>
        <w:rPr>
          <w:spacing w:val="-10"/>
        </w:rPr>
        <w:t xml:space="preserve"> </w:t>
      </w:r>
      <w:r>
        <w:t>correctly</w:t>
      </w:r>
      <w:r>
        <w:rPr>
          <w:spacing w:val="-10"/>
        </w:rPr>
        <w:t xml:space="preserve"> </w:t>
      </w:r>
      <w:r>
        <w:t>conducted using e</w:t>
      </w:r>
      <w:r>
        <w:rPr>
          <w:rFonts w:ascii="Times New Roman" w:hAnsi="Times New Roman"/>
        </w:rPr>
        <w:t>ﬀ</w:t>
      </w:r>
      <w:r>
        <w:t xml:space="preserve">ective stress-based soil constitutive models. In the territory of </w:t>
      </w:r>
      <w:proofErr w:type="spellStart"/>
      <w:r>
        <w:t>Cavezzo</w:t>
      </w:r>
      <w:proofErr w:type="spellEnd"/>
      <w:r>
        <w:t>,</w:t>
      </w:r>
      <w:r>
        <w:rPr>
          <w:spacing w:val="-18"/>
        </w:rPr>
        <w:t xml:space="preserve"> </w:t>
      </w:r>
      <w:r>
        <w:t>widespread</w:t>
      </w:r>
      <w:r>
        <w:rPr>
          <w:spacing w:val="-18"/>
        </w:rPr>
        <w:t xml:space="preserve"> </w:t>
      </w:r>
      <w:r>
        <w:t>liquefaction</w:t>
      </w:r>
      <w:r>
        <w:rPr>
          <w:spacing w:val="-18"/>
        </w:rPr>
        <w:t xml:space="preserve"> </w:t>
      </w:r>
      <w:r>
        <w:t>phenomena</w:t>
      </w:r>
      <w:r>
        <w:rPr>
          <w:spacing w:val="-18"/>
        </w:rPr>
        <w:t xml:space="preserve"> </w:t>
      </w:r>
      <w:r>
        <w:t>were</w:t>
      </w:r>
      <w:r>
        <w:rPr>
          <w:spacing w:val="-19"/>
        </w:rPr>
        <w:t xml:space="preserve"> </w:t>
      </w:r>
      <w:r>
        <w:t>observed</w:t>
      </w:r>
      <w:r>
        <w:rPr>
          <w:spacing w:val="-18"/>
        </w:rPr>
        <w:t xml:space="preserve"> </w:t>
      </w:r>
      <w:r>
        <w:t>during</w:t>
      </w:r>
      <w:r>
        <w:rPr>
          <w:spacing w:val="-19"/>
        </w:rPr>
        <w:t xml:space="preserve"> </w:t>
      </w:r>
      <w:r>
        <w:t>the 2012 seismic sequence with speci</w:t>
      </w:r>
      <w:r>
        <w:rPr>
          <w:rFonts w:ascii="Times New Roman" w:hAnsi="Times New Roman"/>
        </w:rPr>
        <w:t>ﬁ</w:t>
      </w:r>
      <w:r>
        <w:t>c reference to the south-eastern part of the municipality. Thus, at least for these sites, e</w:t>
      </w:r>
      <w:r>
        <w:rPr>
          <w:rFonts w:ascii="Times New Roman" w:hAnsi="Times New Roman"/>
        </w:rPr>
        <w:t>ﬀ</w:t>
      </w:r>
      <w:r>
        <w:t>ective-stress</w:t>
      </w:r>
      <w:r>
        <w:rPr>
          <w:spacing w:val="-26"/>
        </w:rPr>
        <w:t xml:space="preserve"> </w:t>
      </w:r>
      <w:r>
        <w:t>ground response analyses are required. This type of analysis is currently on</w:t>
      </w:r>
      <w:proofErr w:type="gramStart"/>
      <w:r>
        <w:t>- going</w:t>
      </w:r>
      <w:proofErr w:type="gramEnd"/>
      <w:r>
        <w:t xml:space="preserve"> for the areas in </w:t>
      </w:r>
      <w:proofErr w:type="spellStart"/>
      <w:r>
        <w:t>Cavezzo</w:t>
      </w:r>
      <w:proofErr w:type="spellEnd"/>
      <w:r>
        <w:t xml:space="preserve"> prone to exhibit </w:t>
      </w:r>
      <w:proofErr w:type="gramStart"/>
      <w:r>
        <w:t>liquefaction occur</w:t>
      </w:r>
      <w:proofErr w:type="gramEnd"/>
      <w:r>
        <w:t xml:space="preserve">- </w:t>
      </w:r>
      <w:proofErr w:type="spellStart"/>
      <w:r>
        <w:t>rences</w:t>
      </w:r>
      <w:proofErr w:type="spellEnd"/>
      <w:r>
        <w:t>.</w:t>
      </w:r>
    </w:p>
    <w:p w14:paraId="5121F49E" w14:textId="77777777" w:rsidR="00556F02" w:rsidRDefault="00000000" w:rsidP="008B4328">
      <w:pPr>
        <w:pStyle w:val="Corpotesto"/>
        <w:spacing w:line="252" w:lineRule="auto"/>
        <w:ind w:left="111" w:firstLine="249"/>
        <w:jc w:val="both"/>
      </w:pPr>
      <w:r>
        <w:t xml:space="preserve">Finally, an advancement of the current achievements in the seismic </w:t>
      </w:r>
      <w:proofErr w:type="spellStart"/>
      <w:r>
        <w:t>microzonation</w:t>
      </w:r>
      <w:proofErr w:type="spellEnd"/>
      <w:r>
        <w:t xml:space="preserve"> of </w:t>
      </w:r>
      <w:proofErr w:type="spellStart"/>
      <w:r>
        <w:t>Cavezzo</w:t>
      </w:r>
      <w:proofErr w:type="spellEnd"/>
      <w:r>
        <w:t xml:space="preserve"> territory could be represented by complete randomization of all soil parameters, position of the water table and other input data for ground response analyses so to produce a fully stochastic set of </w:t>
      </w:r>
      <w:proofErr w:type="gramStart"/>
      <w:r>
        <w:t>ampli</w:t>
      </w:r>
      <w:r>
        <w:rPr>
          <w:rFonts w:ascii="Times New Roman" w:hAnsi="Times New Roman"/>
        </w:rPr>
        <w:t>ﬁ</w:t>
      </w:r>
      <w:r>
        <w:t>cation  factors</w:t>
      </w:r>
      <w:proofErr w:type="gramEnd"/>
      <w:r>
        <w:t>.</w:t>
      </w:r>
    </w:p>
    <w:p w14:paraId="1EB22180" w14:textId="77777777" w:rsidR="00556F02" w:rsidRDefault="00556F02" w:rsidP="008B4328">
      <w:pPr>
        <w:pStyle w:val="Corpotesto"/>
        <w:spacing w:before="11"/>
        <w:jc w:val="both"/>
      </w:pPr>
    </w:p>
    <w:p w14:paraId="32BBE5A5" w14:textId="77777777" w:rsidR="00556F02" w:rsidRDefault="00000000" w:rsidP="008B4328">
      <w:pPr>
        <w:pStyle w:val="Corpotesto"/>
        <w:ind w:left="111"/>
        <w:jc w:val="both"/>
      </w:pPr>
      <w:bookmarkStart w:id="38" w:name="Declaration_of_Competing_Interest"/>
      <w:bookmarkEnd w:id="38"/>
      <w:proofErr w:type="gramStart"/>
      <w:r>
        <w:rPr>
          <w:w w:val="105"/>
        </w:rPr>
        <w:t>Declaration  of</w:t>
      </w:r>
      <w:proofErr w:type="gramEnd"/>
      <w:r>
        <w:rPr>
          <w:w w:val="105"/>
        </w:rPr>
        <w:t xml:space="preserve"> Competing Interest</w:t>
      </w:r>
    </w:p>
    <w:p w14:paraId="6D65C2FB" w14:textId="77777777" w:rsidR="00556F02" w:rsidRDefault="00556F02" w:rsidP="008B4328">
      <w:pPr>
        <w:pStyle w:val="Corpotesto"/>
        <w:spacing w:before="7"/>
        <w:jc w:val="both"/>
        <w:rPr>
          <w:sz w:val="21"/>
        </w:rPr>
      </w:pPr>
    </w:p>
    <w:p w14:paraId="73F6016E" w14:textId="77777777" w:rsidR="00556F02" w:rsidRDefault="00000000" w:rsidP="008B4328">
      <w:pPr>
        <w:pStyle w:val="Corpotesto"/>
        <w:spacing w:before="1" w:line="252" w:lineRule="auto"/>
        <w:ind w:left="111" w:firstLine="249"/>
        <w:jc w:val="both"/>
      </w:pPr>
      <w:r>
        <w:t xml:space="preserve">The authors declare that they have no known competing </w:t>
      </w:r>
      <w:r>
        <w:rPr>
          <w:rFonts w:ascii="Times New Roman" w:hAnsi="Times New Roman"/>
        </w:rPr>
        <w:t>ﬁ</w:t>
      </w:r>
      <w:r>
        <w:t xml:space="preserve">nancial interests or personal relationships that could have appeared to </w:t>
      </w:r>
      <w:proofErr w:type="spellStart"/>
      <w:r>
        <w:t>in</w:t>
      </w:r>
      <w:r>
        <w:rPr>
          <w:rFonts w:ascii="Times New Roman" w:hAnsi="Times New Roman"/>
        </w:rPr>
        <w:t>ﬂ</w:t>
      </w:r>
      <w:r>
        <w:t>u</w:t>
      </w:r>
      <w:proofErr w:type="spellEnd"/>
      <w:r>
        <w:t xml:space="preserve">- </w:t>
      </w:r>
      <w:proofErr w:type="spellStart"/>
      <w:r>
        <w:t>ence</w:t>
      </w:r>
      <w:proofErr w:type="spellEnd"/>
      <w:r>
        <w:t xml:space="preserve"> the work reported in </w:t>
      </w:r>
      <w:proofErr w:type="gramStart"/>
      <w:r>
        <w:t>this  paper</w:t>
      </w:r>
      <w:proofErr w:type="gramEnd"/>
      <w:r>
        <w:t>.</w:t>
      </w:r>
    </w:p>
    <w:p w14:paraId="3FA1C8AE" w14:textId="77777777" w:rsidR="00556F02" w:rsidRDefault="00556F02" w:rsidP="008B4328">
      <w:pPr>
        <w:pStyle w:val="Corpotesto"/>
        <w:spacing w:before="10"/>
        <w:jc w:val="both"/>
      </w:pPr>
    </w:p>
    <w:p w14:paraId="3C9C8E75" w14:textId="77777777" w:rsidR="00556F02" w:rsidRDefault="00000000" w:rsidP="008B4328">
      <w:pPr>
        <w:pStyle w:val="Corpotesto"/>
        <w:spacing w:before="1"/>
        <w:ind w:left="111"/>
        <w:jc w:val="both"/>
      </w:pPr>
      <w:bookmarkStart w:id="39" w:name="Acknowledgments"/>
      <w:bookmarkEnd w:id="39"/>
      <w:r>
        <w:rPr>
          <w:w w:val="105"/>
        </w:rPr>
        <w:t>Acknowledgments</w:t>
      </w:r>
    </w:p>
    <w:p w14:paraId="5D11F0C6" w14:textId="77777777" w:rsidR="00556F02" w:rsidRDefault="00556F02" w:rsidP="008B4328">
      <w:pPr>
        <w:pStyle w:val="Corpotesto"/>
        <w:spacing w:before="8"/>
        <w:jc w:val="both"/>
        <w:rPr>
          <w:sz w:val="17"/>
        </w:rPr>
      </w:pPr>
    </w:p>
    <w:p w14:paraId="144EC6B5" w14:textId="77777777" w:rsidR="00556F02" w:rsidRDefault="00000000" w:rsidP="008B4328">
      <w:pPr>
        <w:pStyle w:val="Corpotesto"/>
        <w:spacing w:line="252" w:lineRule="auto"/>
        <w:ind w:left="111" w:firstLine="249"/>
        <w:jc w:val="both"/>
      </w:pPr>
      <w:r>
        <w:t xml:space="preserve">This research has been carried out within the framework of the European LIQUEFACT project. The LIQUEFACT project has received funding from the European Union's Horizon 2020 Research and Innovation </w:t>
      </w:r>
      <w:proofErr w:type="spellStart"/>
      <w:r>
        <w:t>Programme</w:t>
      </w:r>
      <w:proofErr w:type="spellEnd"/>
      <w:r>
        <w:t xml:space="preserve"> under Grant Agreement No. 700748. This </w:t>
      </w:r>
      <w:proofErr w:type="gramStart"/>
      <w:r>
        <w:t>sup- port</w:t>
      </w:r>
      <w:proofErr w:type="gramEnd"/>
      <w:r>
        <w:t xml:space="preserve"> is gratefully acknowledged by the authors. The study herein pre- </w:t>
      </w:r>
      <w:proofErr w:type="spellStart"/>
      <w:r>
        <w:t>sented</w:t>
      </w:r>
      <w:proofErr w:type="spellEnd"/>
      <w:r>
        <w:t xml:space="preserve"> has been carried out by a multi-disciplinary working group. In this framework, the authors would like to acknowledge:</w:t>
      </w:r>
    </w:p>
    <w:p w14:paraId="2D29BB03" w14:textId="77777777" w:rsidR="00556F02" w:rsidRDefault="00556F02" w:rsidP="008B4328">
      <w:pPr>
        <w:pStyle w:val="Corpotesto"/>
        <w:spacing w:before="11"/>
        <w:jc w:val="both"/>
      </w:pPr>
    </w:p>
    <w:p w14:paraId="34F830D7" w14:textId="77777777" w:rsidR="00556F02" w:rsidRDefault="00000000" w:rsidP="008B4328">
      <w:pPr>
        <w:pStyle w:val="Corpotesto"/>
        <w:spacing w:line="252" w:lineRule="auto"/>
        <w:ind w:left="347"/>
        <w:jc w:val="both"/>
      </w:pPr>
      <w:r>
        <w:pict w14:anchorId="6963E14E">
          <v:shape id="_x0000_s2055" type="#_x0000_t202" style="position:absolute;left:0;text-align:left;margin-left:41.55pt;margin-top:-2.95pt;width:4.5pt;height:18.45pt;z-index:251656704;mso-position-horizontal-relative:page" filled="f" stroked="f">
            <v:textbox inset="0,0,0,0">
              <w:txbxContent>
                <w:p w14:paraId="5053130C"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pict w14:anchorId="37C76EBD">
          <v:shape id="_x0000_s2054" type="#_x0000_t202" style="position:absolute;left:0;text-align:left;margin-left:41.55pt;margin-top:28.45pt;width:4.5pt;height:18.45pt;z-index:251657728;mso-position-horizontal-relative:page" filled="f" stroked="f">
            <v:textbox inset="0,0,0,0">
              <w:txbxContent>
                <w:p w14:paraId="2FD888DD"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t xml:space="preserve">Sonia Lorini, Daniele Conca, </w:t>
      </w:r>
      <w:proofErr w:type="spellStart"/>
      <w:r>
        <w:t>Alì</w:t>
      </w:r>
      <w:proofErr w:type="spellEnd"/>
      <w:r>
        <w:t xml:space="preserve"> G. </w:t>
      </w:r>
      <w:proofErr w:type="spellStart"/>
      <w:r>
        <w:t>Ozcebe</w:t>
      </w:r>
      <w:proofErr w:type="spellEnd"/>
      <w:r>
        <w:t>, Massimiliano Bordoni, Pina Persichillo, Juan C. Gòmez Zapata, Giuseppe Cerra, Giacomo Perotti and Simone Cia</w:t>
      </w:r>
      <w:r>
        <w:rPr>
          <w:rFonts w:ascii="Times New Roman" w:hAnsi="Times New Roman"/>
        </w:rPr>
        <w:t>ﬀ</w:t>
      </w:r>
      <w:r>
        <w:t xml:space="preserve">aroni from University of </w:t>
      </w:r>
      <w:proofErr w:type="gramStart"/>
      <w:r>
        <w:t>Pavia;</w:t>
      </w:r>
      <w:proofErr w:type="gramEnd"/>
    </w:p>
    <w:p w14:paraId="30767E46" w14:textId="77777777" w:rsidR="00556F02" w:rsidRPr="008B4328" w:rsidRDefault="00000000" w:rsidP="008B4328">
      <w:pPr>
        <w:pStyle w:val="Corpotesto"/>
        <w:spacing w:line="252" w:lineRule="auto"/>
        <w:ind w:left="347"/>
        <w:jc w:val="both"/>
        <w:rPr>
          <w:lang w:val="it-IT"/>
        </w:rPr>
      </w:pPr>
      <w:r>
        <w:pict w14:anchorId="78F016BB">
          <v:shape id="_x0000_s2053" type="#_x0000_t202" style="position:absolute;left:0;text-align:left;margin-left:41.55pt;margin-top:18.05pt;width:4.5pt;height:18.45pt;z-index:251658752;mso-position-horizontal-relative:page" filled="f" stroked="f">
            <v:textbox inset="0,0,0,0">
              <w:txbxContent>
                <w:p w14:paraId="316A2F88"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rsidRPr="008B4328">
        <w:rPr>
          <w:lang w:val="it-IT"/>
        </w:rPr>
        <w:t xml:space="preserve">Daniela Fontana, Stefano Lugli and Alessandro </w:t>
      </w:r>
      <w:proofErr w:type="spellStart"/>
      <w:r w:rsidRPr="008B4328">
        <w:rPr>
          <w:lang w:val="it-IT"/>
        </w:rPr>
        <w:t>Ghinoi</w:t>
      </w:r>
      <w:proofErr w:type="spellEnd"/>
      <w:r w:rsidRPr="008B4328">
        <w:rPr>
          <w:lang w:val="it-IT"/>
        </w:rPr>
        <w:t xml:space="preserve"> from University of Modena and Reggio Emilia;</w:t>
      </w:r>
    </w:p>
    <w:p w14:paraId="4CD718EC" w14:textId="77777777" w:rsidR="00556F02" w:rsidRPr="008B4328" w:rsidRDefault="00000000" w:rsidP="008B4328">
      <w:pPr>
        <w:pStyle w:val="Corpotesto"/>
        <w:spacing w:line="252" w:lineRule="auto"/>
        <w:ind w:left="347" w:right="1"/>
        <w:jc w:val="both"/>
        <w:rPr>
          <w:lang w:val="it-IT"/>
        </w:rPr>
      </w:pPr>
      <w:r>
        <w:pict w14:anchorId="2DA50E7A">
          <v:shape id="_x0000_s2052" type="#_x0000_t202" style="position:absolute;left:0;text-align:left;margin-left:41.55pt;margin-top:28.45pt;width:4.5pt;height:18.45pt;z-index:251661824;mso-position-horizontal-relative:page" filled="f" stroked="f">
            <v:textbox inset="0,0,0,0">
              <w:txbxContent>
                <w:p w14:paraId="27C2EFA3"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rsidRPr="008B4328">
        <w:rPr>
          <w:lang w:val="it-IT"/>
        </w:rPr>
        <w:t xml:space="preserve">Sara Lovati, Simona Carannante, Paola Morasca, Ezio D'Alema, Gianlorenzo Franceschina and Antonio Gomez from INGV (Milan </w:t>
      </w:r>
      <w:proofErr w:type="spellStart"/>
      <w:r w:rsidRPr="008B4328">
        <w:rPr>
          <w:lang w:val="it-IT"/>
        </w:rPr>
        <w:t>Section</w:t>
      </w:r>
      <w:proofErr w:type="spellEnd"/>
      <w:r w:rsidRPr="008B4328">
        <w:rPr>
          <w:lang w:val="it-IT"/>
        </w:rPr>
        <w:t>);</w:t>
      </w:r>
    </w:p>
    <w:p w14:paraId="72E3F93D" w14:textId="77777777" w:rsidR="00556F02" w:rsidRPr="008B4328" w:rsidRDefault="00000000" w:rsidP="008B4328">
      <w:pPr>
        <w:pStyle w:val="Corpotesto"/>
        <w:spacing w:line="252" w:lineRule="auto"/>
        <w:ind w:left="347" w:right="265"/>
        <w:jc w:val="both"/>
        <w:rPr>
          <w:lang w:val="it-IT"/>
        </w:rPr>
      </w:pPr>
      <w:r>
        <w:pict w14:anchorId="3029329E">
          <v:shape id="_x0000_s2051" type="#_x0000_t202" style="position:absolute;left:0;text-align:left;margin-left:41.55pt;margin-top:18pt;width:4.5pt;height:18.45pt;z-index:251659776;mso-position-horizontal-relative:page" filled="f" stroked="f">
            <v:textbox inset="0,0,0,0">
              <w:txbxContent>
                <w:p w14:paraId="713498D2"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pict w14:anchorId="37879823">
          <v:shape id="_x0000_s2050" type="#_x0000_t202" style="position:absolute;left:0;text-align:left;margin-left:41.55pt;margin-top:7.55pt;width:4.5pt;height:18.45pt;z-index:251660800;mso-position-horizontal-relative:page" filled="f" stroked="f">
            <v:textbox inset="0,0,0,0">
              <w:txbxContent>
                <w:p w14:paraId="2E9591D2" w14:textId="77777777" w:rsidR="00556F02" w:rsidRDefault="00000000">
                  <w:pPr>
                    <w:spacing w:line="343" w:lineRule="exact"/>
                    <w:rPr>
                      <w:rFonts w:ascii="Calibri" w:hAnsi="Calibri"/>
                      <w:sz w:val="30"/>
                    </w:rPr>
                  </w:pPr>
                  <w:r>
                    <w:rPr>
                      <w:rFonts w:ascii="Calibri" w:hAnsi="Calibri"/>
                      <w:w w:val="59"/>
                      <w:sz w:val="30"/>
                    </w:rPr>
                    <w:t>•</w:t>
                  </w:r>
                </w:p>
              </w:txbxContent>
            </v:textbox>
            <w10:wrap anchorx="page"/>
          </v:shape>
        </w:pict>
      </w:r>
      <w:r w:rsidRPr="008B4328">
        <w:rPr>
          <w:lang w:val="it-IT"/>
        </w:rPr>
        <w:t>Al</w:t>
      </w:r>
      <w:r>
        <w:rPr>
          <w:rFonts w:ascii="Times New Roman" w:hAnsi="Times New Roman"/>
        </w:rPr>
        <w:t>ﬁ</w:t>
      </w:r>
      <w:r w:rsidRPr="008B4328">
        <w:rPr>
          <w:lang w:val="it-IT"/>
        </w:rPr>
        <w:t xml:space="preserve">o Barbagallo, Gino Cristofano and Daniele Sorgo from OGS; Giulio Ercolessi from Emilia-Romagna </w:t>
      </w:r>
      <w:proofErr w:type="spellStart"/>
      <w:r w:rsidRPr="008B4328">
        <w:rPr>
          <w:lang w:val="it-IT"/>
        </w:rPr>
        <w:t>Region</w:t>
      </w:r>
      <w:proofErr w:type="spellEnd"/>
      <w:r w:rsidRPr="008B4328">
        <w:rPr>
          <w:lang w:val="it-IT"/>
        </w:rPr>
        <w:t>;</w:t>
      </w:r>
    </w:p>
    <w:p w14:paraId="2EDD7B64" w14:textId="77777777" w:rsidR="00556F02" w:rsidRDefault="00000000" w:rsidP="008B4328">
      <w:pPr>
        <w:pStyle w:val="Corpotesto"/>
        <w:spacing w:line="252" w:lineRule="auto"/>
        <w:ind w:left="347"/>
        <w:jc w:val="both"/>
      </w:pPr>
      <w:r>
        <w:t xml:space="preserve">the Major of the </w:t>
      </w:r>
      <w:proofErr w:type="spellStart"/>
      <w:r>
        <w:t>Cavezzo</w:t>
      </w:r>
      <w:proofErr w:type="spellEnd"/>
      <w:r>
        <w:t xml:space="preserve"> Municipality and the technical sta</w:t>
      </w:r>
      <w:r>
        <w:rPr>
          <w:rFonts w:ascii="Times New Roman" w:hAnsi="Times New Roman"/>
        </w:rPr>
        <w:t xml:space="preserve">ﬀ </w:t>
      </w:r>
      <w:proofErr w:type="gramStart"/>
      <w:r>
        <w:t>in particular Agnese Malagoli</w:t>
      </w:r>
      <w:proofErr w:type="gramEnd"/>
      <w:r>
        <w:t>.</w:t>
      </w:r>
    </w:p>
    <w:p w14:paraId="01D38A44" w14:textId="77777777" w:rsidR="00556F02" w:rsidRDefault="00556F02" w:rsidP="008B4328">
      <w:pPr>
        <w:pStyle w:val="Corpotesto"/>
        <w:spacing w:before="10"/>
        <w:jc w:val="both"/>
      </w:pPr>
    </w:p>
    <w:p w14:paraId="2B6C0B80" w14:textId="77777777" w:rsidR="00556F02" w:rsidRDefault="00000000" w:rsidP="008B4328">
      <w:pPr>
        <w:pStyle w:val="Corpotesto"/>
        <w:spacing w:line="252" w:lineRule="auto"/>
        <w:ind w:left="111" w:firstLine="249"/>
        <w:jc w:val="both"/>
      </w:pPr>
      <w:r>
        <w:t xml:space="preserve">A </w:t>
      </w:r>
      <w:r>
        <w:rPr>
          <w:rFonts w:ascii="Times New Roman" w:hAnsi="Times New Roman"/>
        </w:rPr>
        <w:t>ﬁ</w:t>
      </w:r>
      <w:r>
        <w:t>nal word of appreciation goes to the two anonymous reviewers for their suggestions and constructive criticisms, which helped in im- proving substantially the quality of our manuscript.</w:t>
      </w:r>
    </w:p>
    <w:p w14:paraId="6B01FB33" w14:textId="77777777" w:rsidR="00556F02" w:rsidRDefault="00556F02" w:rsidP="008B4328">
      <w:pPr>
        <w:pStyle w:val="Corpotesto"/>
        <w:spacing w:before="10"/>
        <w:jc w:val="both"/>
      </w:pPr>
    </w:p>
    <w:p w14:paraId="460ED23B" w14:textId="77777777" w:rsidR="00556F02" w:rsidRPr="008B4328" w:rsidRDefault="00000000" w:rsidP="008B4328">
      <w:pPr>
        <w:pStyle w:val="Corpotesto"/>
        <w:ind w:left="111"/>
        <w:jc w:val="both"/>
        <w:rPr>
          <w:lang w:val="it-IT"/>
        </w:rPr>
      </w:pPr>
      <w:bookmarkStart w:id="40" w:name="References"/>
      <w:bookmarkEnd w:id="40"/>
      <w:proofErr w:type="spellStart"/>
      <w:r w:rsidRPr="008B4328">
        <w:rPr>
          <w:w w:val="110"/>
          <w:lang w:val="it-IT"/>
        </w:rPr>
        <w:t>References</w:t>
      </w:r>
      <w:proofErr w:type="spellEnd"/>
    </w:p>
    <w:p w14:paraId="41A40144" w14:textId="77777777" w:rsidR="00556F02" w:rsidRPr="008B4328" w:rsidRDefault="00556F02" w:rsidP="008B4328">
      <w:pPr>
        <w:pStyle w:val="Corpotesto"/>
        <w:spacing w:before="8"/>
        <w:jc w:val="both"/>
        <w:rPr>
          <w:sz w:val="20"/>
          <w:lang w:val="it-IT"/>
        </w:rPr>
      </w:pPr>
    </w:p>
    <w:bookmarkStart w:id="41" w:name="_bookmark22"/>
    <w:bookmarkEnd w:id="41"/>
    <w:p w14:paraId="4BD173C1" w14:textId="77777777" w:rsidR="00556F02" w:rsidRDefault="00000000" w:rsidP="008B4328">
      <w:pPr>
        <w:spacing w:line="256" w:lineRule="auto"/>
        <w:ind w:left="350" w:hanging="240"/>
        <w:jc w:val="both"/>
        <w:rPr>
          <w:sz w:val="12"/>
        </w:rPr>
      </w:pPr>
      <w:r>
        <w:fldChar w:fldCharType="begin"/>
      </w:r>
      <w:r w:rsidRPr="008B4328">
        <w:rPr>
          <w:lang w:val="it-IT"/>
        </w:rPr>
        <w:instrText>HYPERLINK "http://refhub.elsevier.com/S0013-7952(19)31197-4/rf0005" \h</w:instrText>
      </w:r>
      <w:r>
        <w:fldChar w:fldCharType="separate"/>
      </w:r>
      <w:r w:rsidRPr="008B4328">
        <w:rPr>
          <w:color w:val="2B7CA5"/>
          <w:w w:val="105"/>
          <w:sz w:val="12"/>
          <w:lang w:val="it-IT"/>
        </w:rPr>
        <w:t>RER</w:t>
      </w:r>
      <w:r w:rsidRPr="008B4328">
        <w:rPr>
          <w:rFonts w:ascii="Calibri" w:hAnsi="Calibri"/>
          <w:color w:val="2B7CA5"/>
          <w:w w:val="105"/>
          <w:sz w:val="12"/>
          <w:lang w:val="it-IT"/>
        </w:rPr>
        <w:t>–</w:t>
      </w:r>
      <w:r w:rsidRPr="008B4328">
        <w:rPr>
          <w:color w:val="2B7CA5"/>
          <w:w w:val="105"/>
          <w:sz w:val="12"/>
          <w:lang w:val="it-IT"/>
        </w:rPr>
        <w:t>ENI, 1998. Riserve idriche sotterranee della Regione Emilia-Romagna. G. M. Di Dio.</w:t>
      </w:r>
      <w:r>
        <w:fldChar w:fldCharType="end"/>
      </w:r>
      <w:r w:rsidRPr="008B4328">
        <w:rPr>
          <w:color w:val="2B7CA5"/>
          <w:w w:val="105"/>
          <w:sz w:val="12"/>
          <w:lang w:val="it-IT"/>
        </w:rPr>
        <w:t xml:space="preserve"> </w:t>
      </w:r>
      <w:hyperlink r:id="rId24">
        <w:r w:rsidRPr="008B4328">
          <w:rPr>
            <w:color w:val="2B7CA5"/>
            <w:w w:val="105"/>
            <w:sz w:val="12"/>
            <w:lang w:val="it-IT"/>
          </w:rPr>
          <w:t xml:space="preserve">Regione Emilia- Romagna, ENI Agip Divisione Esplorazione e Produzione. </w:t>
        </w:r>
        <w:proofErr w:type="gramStart"/>
        <w:r>
          <w:rPr>
            <w:color w:val="2B7CA5"/>
            <w:w w:val="105"/>
            <w:sz w:val="12"/>
          </w:rPr>
          <w:t>S.EL.CA</w:t>
        </w:r>
        <w:proofErr w:type="gramEnd"/>
        <w:r>
          <w:rPr>
            <w:color w:val="2B7CA5"/>
            <w:w w:val="105"/>
            <w:sz w:val="12"/>
          </w:rPr>
          <w:t>,</w:t>
        </w:r>
      </w:hyperlink>
      <w:r>
        <w:rPr>
          <w:color w:val="2B7CA5"/>
          <w:w w:val="105"/>
          <w:sz w:val="12"/>
        </w:rPr>
        <w:t xml:space="preserve"> </w:t>
      </w:r>
      <w:bookmarkStart w:id="42" w:name="_bookmark21"/>
      <w:bookmarkEnd w:id="42"/>
      <w:r>
        <w:fldChar w:fldCharType="begin"/>
      </w:r>
      <w:r>
        <w:instrText>HYPERLINK "http://refhub.elsevier.com/S0013-7952(19)31197-4/rf0005" \h</w:instrText>
      </w:r>
      <w:r>
        <w:fldChar w:fldCharType="separate"/>
      </w:r>
      <w:proofErr w:type="gramStart"/>
      <w:r>
        <w:rPr>
          <w:color w:val="2B7CA5"/>
          <w:w w:val="105"/>
          <w:sz w:val="12"/>
        </w:rPr>
        <w:t>Firenze,  pp.</w:t>
      </w:r>
      <w:proofErr w:type="gramEnd"/>
      <w:r>
        <w:rPr>
          <w:color w:val="2B7CA5"/>
          <w:w w:val="105"/>
          <w:sz w:val="12"/>
        </w:rPr>
        <w:t xml:space="preserve"> 120</w:t>
      </w:r>
      <w:r>
        <w:fldChar w:fldCharType="end"/>
      </w:r>
      <w:r>
        <w:rPr>
          <w:w w:val="105"/>
          <w:sz w:val="12"/>
        </w:rPr>
        <w:t>.</w:t>
      </w:r>
    </w:p>
    <w:p w14:paraId="3D529C17" w14:textId="77777777" w:rsidR="00556F02" w:rsidRDefault="00000000" w:rsidP="008B4328">
      <w:pPr>
        <w:spacing w:line="256" w:lineRule="auto"/>
        <w:ind w:left="350" w:hanging="240"/>
        <w:jc w:val="both"/>
        <w:rPr>
          <w:sz w:val="12"/>
        </w:rPr>
      </w:pPr>
      <w:hyperlink r:id="rId25">
        <w:r>
          <w:rPr>
            <w:color w:val="2B7CA5"/>
            <w:w w:val="105"/>
            <w:sz w:val="12"/>
          </w:rPr>
          <w:t>TC4-ISSMGE, 1999. Manual for Zonation on Seismic Geotechnical Hazards (Revised</w:t>
        </w:r>
      </w:hyperlink>
      <w:r>
        <w:rPr>
          <w:color w:val="2B7CA5"/>
          <w:w w:val="105"/>
          <w:sz w:val="12"/>
        </w:rPr>
        <w:t xml:space="preserve"> </w:t>
      </w:r>
      <w:hyperlink r:id="rId26">
        <w:r>
          <w:rPr>
            <w:color w:val="2B7CA5"/>
            <w:w w:val="105"/>
            <w:sz w:val="12"/>
          </w:rPr>
          <w:t>Version). In: Technical Committee for Earthquake Geotechnical Engineering, TC4,</w:t>
        </w:r>
      </w:hyperlink>
      <w:r>
        <w:rPr>
          <w:color w:val="2B7CA5"/>
          <w:w w:val="105"/>
          <w:sz w:val="12"/>
        </w:rPr>
        <w:t xml:space="preserve"> </w:t>
      </w:r>
      <w:bookmarkStart w:id="43" w:name="_bookmark23"/>
      <w:bookmarkEnd w:id="43"/>
      <w:r>
        <w:fldChar w:fldCharType="begin"/>
      </w:r>
      <w:r>
        <w:instrText>HYPERLINK "http://refhub.elsevier.com/S0013-7952(19)31197-4/rf0010" \h</w:instrText>
      </w:r>
      <w:r>
        <w:fldChar w:fldCharType="separate"/>
      </w:r>
      <w:r>
        <w:rPr>
          <w:color w:val="2B7CA5"/>
          <w:w w:val="105"/>
          <w:sz w:val="12"/>
        </w:rPr>
        <w:t xml:space="preserve">ISSMGE.  </w:t>
      </w:r>
      <w:proofErr w:type="gramStart"/>
      <w:r>
        <w:rPr>
          <w:color w:val="2B7CA5"/>
          <w:w w:val="105"/>
          <w:sz w:val="12"/>
        </w:rPr>
        <w:t>The  Japanese</w:t>
      </w:r>
      <w:proofErr w:type="gramEnd"/>
      <w:r>
        <w:rPr>
          <w:color w:val="2B7CA5"/>
          <w:w w:val="105"/>
          <w:sz w:val="12"/>
        </w:rPr>
        <w:t xml:space="preserve">  </w:t>
      </w:r>
      <w:proofErr w:type="gramStart"/>
      <w:r>
        <w:rPr>
          <w:color w:val="2B7CA5"/>
          <w:w w:val="105"/>
          <w:sz w:val="12"/>
        </w:rPr>
        <w:t>Geotechnical  Society</w:t>
      </w:r>
      <w:proofErr w:type="gramEnd"/>
      <w:r>
        <w:rPr>
          <w:color w:val="2B7CA5"/>
          <w:w w:val="105"/>
          <w:sz w:val="12"/>
        </w:rPr>
        <w:t xml:space="preserve">  ISBN 4-88644-809-7</w:t>
      </w:r>
      <w:r>
        <w:fldChar w:fldCharType="end"/>
      </w:r>
      <w:r>
        <w:rPr>
          <w:w w:val="105"/>
          <w:sz w:val="12"/>
        </w:rPr>
        <w:t>.</w:t>
      </w:r>
    </w:p>
    <w:p w14:paraId="253AE431" w14:textId="77777777" w:rsidR="00556F02" w:rsidRPr="008B4328" w:rsidRDefault="00000000" w:rsidP="008B4328">
      <w:pPr>
        <w:spacing w:line="256" w:lineRule="auto"/>
        <w:ind w:left="350" w:hanging="240"/>
        <w:jc w:val="both"/>
        <w:rPr>
          <w:sz w:val="12"/>
          <w:lang w:val="it-IT"/>
        </w:rPr>
      </w:pPr>
      <w:r w:rsidRPr="008B4328">
        <w:rPr>
          <w:w w:val="105"/>
          <w:sz w:val="12"/>
          <w:lang w:val="it-IT"/>
        </w:rPr>
        <w:t xml:space="preserve">DAL 112/2007, 2007. Deliberazione dell'Assemblea Legislativa della Regione Emilia- Romagna n.112 del 2/5/2007: Approvazione dell'atto di indirizzo e coordinamento tecnico ai sensi dell'art.16 comma 1, della L.R. 20/2000 per </w:t>
      </w:r>
      <w:r w:rsidRPr="008B4328">
        <w:rPr>
          <w:rFonts w:ascii="Calibri" w:hAnsi="Calibri"/>
          <w:w w:val="105"/>
          <w:sz w:val="12"/>
          <w:lang w:val="it-IT"/>
        </w:rPr>
        <w:t>“</w:t>
      </w:r>
      <w:r w:rsidRPr="008B4328">
        <w:rPr>
          <w:w w:val="105"/>
          <w:sz w:val="12"/>
          <w:lang w:val="it-IT"/>
        </w:rPr>
        <w:t>Indirizzi per gli studi di microzonazione sismica in Emilia-Romagna per la piani</w:t>
      </w:r>
      <w:r>
        <w:rPr>
          <w:rFonts w:ascii="Times New Roman" w:hAnsi="Times New Roman"/>
          <w:w w:val="105"/>
          <w:sz w:val="12"/>
        </w:rPr>
        <w:t>ﬁ</w:t>
      </w:r>
      <w:proofErr w:type="spellStart"/>
      <w:r w:rsidRPr="008B4328">
        <w:rPr>
          <w:w w:val="105"/>
          <w:sz w:val="12"/>
          <w:lang w:val="it-IT"/>
        </w:rPr>
        <w:t>cazione</w:t>
      </w:r>
      <w:proofErr w:type="spellEnd"/>
      <w:r w:rsidRPr="008B4328">
        <w:rPr>
          <w:w w:val="105"/>
          <w:sz w:val="12"/>
          <w:lang w:val="it-IT"/>
        </w:rPr>
        <w:t xml:space="preserve"> territoriale e </w:t>
      </w:r>
      <w:proofErr w:type="spellStart"/>
      <w:r w:rsidRPr="008B4328">
        <w:rPr>
          <w:w w:val="105"/>
          <w:sz w:val="12"/>
          <w:lang w:val="it-IT"/>
        </w:rPr>
        <w:t>urba</w:t>
      </w:r>
      <w:proofErr w:type="spellEnd"/>
      <w:r w:rsidRPr="008B4328">
        <w:rPr>
          <w:w w:val="105"/>
          <w:sz w:val="12"/>
          <w:lang w:val="it-IT"/>
        </w:rPr>
        <w:t xml:space="preserve">- </w:t>
      </w:r>
      <w:proofErr w:type="spellStart"/>
      <w:r w:rsidRPr="008B4328">
        <w:rPr>
          <w:w w:val="105"/>
          <w:sz w:val="12"/>
          <w:lang w:val="it-IT"/>
        </w:rPr>
        <w:t>nistica</w:t>
      </w:r>
      <w:proofErr w:type="spellEnd"/>
      <w:r w:rsidRPr="008B4328">
        <w:rPr>
          <w:rFonts w:ascii="Calibri" w:hAnsi="Calibri"/>
          <w:w w:val="105"/>
          <w:sz w:val="12"/>
          <w:lang w:val="it-IT"/>
        </w:rPr>
        <w:t>”</w:t>
      </w:r>
      <w:r w:rsidRPr="008B4328">
        <w:rPr>
          <w:w w:val="105"/>
          <w:sz w:val="12"/>
          <w:lang w:val="it-IT"/>
        </w:rPr>
        <w:t>. Boll. U</w:t>
      </w:r>
      <w:r>
        <w:rPr>
          <w:rFonts w:ascii="Times New Roman" w:hAnsi="Times New Roman"/>
          <w:w w:val="105"/>
          <w:sz w:val="12"/>
        </w:rPr>
        <w:t>ﬀ</w:t>
      </w:r>
      <w:r w:rsidRPr="008B4328">
        <w:rPr>
          <w:w w:val="105"/>
          <w:sz w:val="12"/>
          <w:lang w:val="it-IT"/>
        </w:rPr>
        <w:t xml:space="preserve">. Reg. Emilia-Romagna n. 64 del 17/5/2007. </w:t>
      </w:r>
      <w:hyperlink r:id="rId27">
        <w:r w:rsidRPr="008B4328">
          <w:rPr>
            <w:color w:val="2B7CA5"/>
            <w:w w:val="105"/>
            <w:sz w:val="12"/>
            <w:lang w:val="it-IT"/>
          </w:rPr>
          <w:t>http://ambiente.</w:t>
        </w:r>
      </w:hyperlink>
      <w:r w:rsidRPr="008B4328">
        <w:rPr>
          <w:color w:val="2B7CA5"/>
          <w:w w:val="105"/>
          <w:sz w:val="12"/>
          <w:lang w:val="it-IT"/>
        </w:rPr>
        <w:t xml:space="preserve"> </w:t>
      </w:r>
      <w:hyperlink r:id="rId28">
        <w:r w:rsidRPr="008B4328">
          <w:rPr>
            <w:color w:val="2B7CA5"/>
            <w:w w:val="105"/>
            <w:sz w:val="12"/>
            <w:lang w:val="it-IT"/>
          </w:rPr>
          <w:t>regione.emilia-romagna.it/it/geologia/sismica/indirizzi-per-studi-microzonazione-</w:t>
        </w:r>
      </w:hyperlink>
    </w:p>
    <w:p w14:paraId="5F50EA5D" w14:textId="77777777" w:rsidR="00556F02" w:rsidRPr="008B4328" w:rsidRDefault="00000000" w:rsidP="008B4328">
      <w:pPr>
        <w:pStyle w:val="Corpotesto"/>
        <w:spacing w:before="9"/>
        <w:jc w:val="both"/>
        <w:rPr>
          <w:lang w:val="it-IT"/>
        </w:rPr>
      </w:pPr>
      <w:r w:rsidRPr="008B4328">
        <w:rPr>
          <w:lang w:val="it-IT"/>
        </w:rPr>
        <w:br w:type="column"/>
      </w:r>
    </w:p>
    <w:bookmarkStart w:id="44" w:name="_bookmark24"/>
    <w:bookmarkEnd w:id="44"/>
    <w:p w14:paraId="3E3BE553" w14:textId="77777777" w:rsidR="00556F02" w:rsidRPr="008B4328" w:rsidRDefault="00000000" w:rsidP="008B4328">
      <w:pPr>
        <w:ind w:left="351"/>
        <w:jc w:val="both"/>
        <w:rPr>
          <w:sz w:val="12"/>
          <w:lang w:val="it-IT"/>
        </w:rPr>
      </w:pPr>
      <w:r>
        <w:fldChar w:fldCharType="begin"/>
      </w:r>
      <w:r w:rsidRPr="008B4328">
        <w:rPr>
          <w:lang w:val="it-IT"/>
        </w:rPr>
        <w:instrText>HYPERLINK "http://ambiente.regione.emilia-romagna.it/it/geologia/sismica/indirizzi-per-studi-microzonazione-sismica" \h</w:instrText>
      </w:r>
      <w:r>
        <w:fldChar w:fldCharType="separate"/>
      </w:r>
      <w:r w:rsidRPr="008B4328">
        <w:rPr>
          <w:color w:val="2B7CA5"/>
          <w:w w:val="105"/>
          <w:sz w:val="12"/>
          <w:lang w:val="it-IT"/>
        </w:rPr>
        <w:t>sismica</w:t>
      </w:r>
      <w:r>
        <w:fldChar w:fldCharType="end"/>
      </w:r>
      <w:r w:rsidRPr="008B4328">
        <w:rPr>
          <w:w w:val="105"/>
          <w:sz w:val="12"/>
          <w:lang w:val="it-IT"/>
        </w:rPr>
        <w:t>.</w:t>
      </w:r>
    </w:p>
    <w:p w14:paraId="1AD97E71" w14:textId="77777777" w:rsidR="00556F02" w:rsidRPr="008B4328" w:rsidRDefault="00000000" w:rsidP="008B4328">
      <w:pPr>
        <w:spacing w:before="9"/>
        <w:ind w:left="111"/>
        <w:jc w:val="both"/>
        <w:rPr>
          <w:sz w:val="12"/>
          <w:lang w:val="it-IT"/>
        </w:rPr>
      </w:pPr>
      <w:r w:rsidRPr="008B4328">
        <w:rPr>
          <w:w w:val="105"/>
          <w:sz w:val="12"/>
          <w:lang w:val="it-IT"/>
        </w:rPr>
        <w:t>DGR  2193/</w:t>
      </w:r>
      <w:proofErr w:type="gramStart"/>
      <w:r w:rsidRPr="008B4328">
        <w:rPr>
          <w:w w:val="105"/>
          <w:sz w:val="12"/>
          <w:lang w:val="it-IT"/>
        </w:rPr>
        <w:t>2015,  2015</w:t>
      </w:r>
      <w:proofErr w:type="gramEnd"/>
      <w:r w:rsidRPr="008B4328">
        <w:rPr>
          <w:w w:val="105"/>
          <w:sz w:val="12"/>
          <w:lang w:val="it-IT"/>
        </w:rPr>
        <w:t xml:space="preserve">. </w:t>
      </w:r>
      <w:proofErr w:type="gramStart"/>
      <w:r w:rsidRPr="008B4328">
        <w:rPr>
          <w:w w:val="105"/>
          <w:sz w:val="12"/>
          <w:lang w:val="it-IT"/>
        </w:rPr>
        <w:t>Deliberazione  della</w:t>
      </w:r>
      <w:proofErr w:type="gramEnd"/>
      <w:r w:rsidRPr="008B4328">
        <w:rPr>
          <w:w w:val="105"/>
          <w:sz w:val="12"/>
          <w:lang w:val="it-IT"/>
        </w:rPr>
        <w:t xml:space="preserve"> </w:t>
      </w:r>
      <w:proofErr w:type="gramStart"/>
      <w:r w:rsidRPr="008B4328">
        <w:rPr>
          <w:w w:val="105"/>
          <w:sz w:val="12"/>
          <w:lang w:val="it-IT"/>
        </w:rPr>
        <w:t>Giunta  della</w:t>
      </w:r>
      <w:proofErr w:type="gramEnd"/>
      <w:r w:rsidRPr="008B4328">
        <w:rPr>
          <w:w w:val="105"/>
          <w:sz w:val="12"/>
          <w:lang w:val="it-IT"/>
        </w:rPr>
        <w:t xml:space="preserve"> </w:t>
      </w:r>
      <w:proofErr w:type="gramStart"/>
      <w:r w:rsidRPr="008B4328">
        <w:rPr>
          <w:w w:val="105"/>
          <w:sz w:val="12"/>
          <w:lang w:val="it-IT"/>
        </w:rPr>
        <w:t>Regione  Emilia</w:t>
      </w:r>
      <w:proofErr w:type="gramEnd"/>
      <w:r w:rsidRPr="008B4328">
        <w:rPr>
          <w:w w:val="105"/>
          <w:sz w:val="12"/>
          <w:lang w:val="it-IT"/>
        </w:rPr>
        <w:t xml:space="preserve"> Romagna n.</w:t>
      </w:r>
    </w:p>
    <w:p w14:paraId="24D46E00" w14:textId="77777777" w:rsidR="00556F02" w:rsidRPr="008B4328" w:rsidRDefault="00000000" w:rsidP="008B4328">
      <w:pPr>
        <w:spacing w:before="10" w:line="256" w:lineRule="auto"/>
        <w:ind w:left="351" w:right="72"/>
        <w:jc w:val="both"/>
        <w:rPr>
          <w:sz w:val="12"/>
          <w:lang w:val="it-IT"/>
        </w:rPr>
      </w:pPr>
      <w:r w:rsidRPr="008B4328">
        <w:rPr>
          <w:w w:val="105"/>
          <w:sz w:val="12"/>
          <w:lang w:val="it-IT"/>
        </w:rPr>
        <w:t xml:space="preserve">2193 del 21 dicembre 2015: </w:t>
      </w:r>
      <w:r w:rsidRPr="008B4328">
        <w:rPr>
          <w:rFonts w:ascii="Calibri" w:hAnsi="Calibri"/>
          <w:w w:val="105"/>
          <w:sz w:val="12"/>
          <w:lang w:val="it-IT"/>
        </w:rPr>
        <w:t>“</w:t>
      </w:r>
      <w:r w:rsidRPr="008B4328">
        <w:rPr>
          <w:w w:val="105"/>
          <w:sz w:val="12"/>
          <w:lang w:val="it-IT"/>
        </w:rPr>
        <w:t>Art. 16 della L.R. n. 20 del 24/3/2000. Approvazione aggiornamento dell'Atto di coordinamento tecnico denominato «Indirizzi per gli studi di microzonazione sismica in Emilia-Romagna per la piani</w:t>
      </w:r>
      <w:r>
        <w:rPr>
          <w:rFonts w:ascii="Times New Roman" w:hAnsi="Times New Roman"/>
          <w:w w:val="105"/>
          <w:sz w:val="12"/>
        </w:rPr>
        <w:t>ﬁ</w:t>
      </w:r>
      <w:proofErr w:type="spellStart"/>
      <w:r w:rsidRPr="008B4328">
        <w:rPr>
          <w:w w:val="105"/>
          <w:sz w:val="12"/>
          <w:lang w:val="it-IT"/>
        </w:rPr>
        <w:t>cazione</w:t>
      </w:r>
      <w:proofErr w:type="spellEnd"/>
      <w:r w:rsidRPr="008B4328">
        <w:rPr>
          <w:w w:val="105"/>
          <w:sz w:val="12"/>
          <w:lang w:val="it-IT"/>
        </w:rPr>
        <w:t xml:space="preserve"> territoriale e urbanistica» di cui alla Deliberazione dell'Assemblea Legislativa 2 maggio 2007, n. 112</w:t>
      </w:r>
      <w:r w:rsidRPr="008B4328">
        <w:rPr>
          <w:rFonts w:ascii="Calibri" w:hAnsi="Calibri"/>
          <w:w w:val="105"/>
          <w:sz w:val="12"/>
          <w:lang w:val="it-IT"/>
        </w:rPr>
        <w:t>”</w:t>
      </w:r>
      <w:r w:rsidRPr="008B4328">
        <w:rPr>
          <w:w w:val="105"/>
          <w:sz w:val="12"/>
          <w:lang w:val="it-IT"/>
        </w:rPr>
        <w:t xml:space="preserve">. </w:t>
      </w:r>
      <w:r>
        <w:rPr>
          <w:w w:val="105"/>
          <w:sz w:val="12"/>
        </w:rPr>
        <w:t xml:space="preserve">Boll. </w:t>
      </w:r>
      <w:proofErr w:type="spellStart"/>
      <w:r>
        <w:rPr>
          <w:w w:val="105"/>
          <w:sz w:val="12"/>
        </w:rPr>
        <w:t>U</w:t>
      </w:r>
      <w:r>
        <w:rPr>
          <w:rFonts w:ascii="Times New Roman" w:hAnsi="Times New Roman"/>
          <w:w w:val="105"/>
          <w:sz w:val="12"/>
        </w:rPr>
        <w:t>ﬀ</w:t>
      </w:r>
      <w:proofErr w:type="spellEnd"/>
      <w:r>
        <w:rPr>
          <w:w w:val="105"/>
          <w:sz w:val="12"/>
        </w:rPr>
        <w:t>. Reg. Emilia-Romagna n. 4 del 8/1/2016 (</w:t>
      </w:r>
      <w:proofErr w:type="spellStart"/>
      <w:r>
        <w:rPr>
          <w:w w:val="105"/>
          <w:sz w:val="12"/>
        </w:rPr>
        <w:t>parte</w:t>
      </w:r>
      <w:proofErr w:type="spellEnd"/>
      <w:r>
        <w:rPr>
          <w:w w:val="105"/>
          <w:sz w:val="12"/>
        </w:rPr>
        <w:t xml:space="preserve"> </w:t>
      </w:r>
      <w:proofErr w:type="spellStart"/>
      <w:r>
        <w:rPr>
          <w:w w:val="105"/>
          <w:sz w:val="12"/>
        </w:rPr>
        <w:t>seconda</w:t>
      </w:r>
      <w:proofErr w:type="spellEnd"/>
      <w:r>
        <w:rPr>
          <w:w w:val="105"/>
          <w:sz w:val="12"/>
        </w:rPr>
        <w:t xml:space="preserve">). </w:t>
      </w:r>
      <w:hyperlink r:id="rId29">
        <w:r w:rsidRPr="008B4328">
          <w:rPr>
            <w:color w:val="2B7CA5"/>
            <w:w w:val="105"/>
            <w:sz w:val="12"/>
            <w:lang w:val="it-IT"/>
          </w:rPr>
          <w:t>http://</w:t>
        </w:r>
      </w:hyperlink>
      <w:r w:rsidRPr="008B4328">
        <w:rPr>
          <w:color w:val="2B7CA5"/>
          <w:w w:val="105"/>
          <w:sz w:val="12"/>
          <w:lang w:val="it-IT"/>
        </w:rPr>
        <w:t xml:space="preserve"> </w:t>
      </w:r>
      <w:hyperlink r:id="rId30">
        <w:r w:rsidRPr="008B4328">
          <w:rPr>
            <w:color w:val="2B7CA5"/>
            <w:w w:val="105"/>
            <w:sz w:val="12"/>
            <w:lang w:val="it-IT"/>
          </w:rPr>
          <w:t>ambiente.regione.emilia-romagna.it/it/geologia/sismica/indirizzi-per-studi-</w:t>
        </w:r>
      </w:hyperlink>
      <w:r w:rsidRPr="008B4328">
        <w:rPr>
          <w:color w:val="2B7CA5"/>
          <w:w w:val="105"/>
          <w:sz w:val="12"/>
          <w:lang w:val="it-IT"/>
        </w:rPr>
        <w:t xml:space="preserve"> </w:t>
      </w:r>
      <w:bookmarkStart w:id="45" w:name="_bookmark25"/>
      <w:bookmarkEnd w:id="45"/>
      <w:r>
        <w:fldChar w:fldCharType="begin"/>
      </w:r>
      <w:r w:rsidRPr="008B4328">
        <w:rPr>
          <w:lang w:val="it-IT"/>
        </w:rPr>
        <w:instrText>HYPERLINK "http://ambiente.regione.emilia-romagna.it/it/geologia/sismica/indirizzi-per-studi-microzonazione-sismica" \h</w:instrText>
      </w:r>
      <w:r>
        <w:fldChar w:fldCharType="separate"/>
      </w:r>
      <w:r w:rsidRPr="008B4328">
        <w:rPr>
          <w:color w:val="2B7CA5"/>
          <w:w w:val="105"/>
          <w:sz w:val="12"/>
          <w:lang w:val="it-IT"/>
        </w:rPr>
        <w:t>microzonazione-sismica</w:t>
      </w:r>
      <w:r>
        <w:fldChar w:fldCharType="end"/>
      </w:r>
      <w:r w:rsidRPr="008B4328">
        <w:rPr>
          <w:w w:val="105"/>
          <w:sz w:val="12"/>
          <w:lang w:val="it-IT"/>
        </w:rPr>
        <w:t>.</w:t>
      </w:r>
    </w:p>
    <w:p w14:paraId="048CAB47" w14:textId="77777777" w:rsidR="00556F02" w:rsidRPr="008B4328" w:rsidRDefault="00000000" w:rsidP="008B4328">
      <w:pPr>
        <w:spacing w:line="254" w:lineRule="auto"/>
        <w:ind w:left="351" w:right="108" w:hanging="240"/>
        <w:jc w:val="both"/>
        <w:rPr>
          <w:sz w:val="12"/>
          <w:lang w:val="it-IT"/>
        </w:rPr>
      </w:pPr>
      <w:hyperlink r:id="rId31">
        <w:r w:rsidRPr="008B4328">
          <w:rPr>
            <w:color w:val="2B7CA5"/>
            <w:w w:val="105"/>
            <w:sz w:val="12"/>
            <w:lang w:val="it-IT"/>
          </w:rPr>
          <w:t>NTC, 2018. Norme tecniche per le costruzioni. Ministero delle Infrastrutture e dei</w:t>
        </w:r>
      </w:hyperlink>
      <w:r w:rsidRPr="008B4328">
        <w:rPr>
          <w:color w:val="2B7CA5"/>
          <w:w w:val="105"/>
          <w:sz w:val="12"/>
          <w:lang w:val="it-IT"/>
        </w:rPr>
        <w:t xml:space="preserve"> </w:t>
      </w:r>
      <w:hyperlink r:id="rId32">
        <w:r w:rsidRPr="008B4328">
          <w:rPr>
            <w:color w:val="2B7CA5"/>
            <w:w w:val="105"/>
            <w:sz w:val="12"/>
            <w:lang w:val="it-IT"/>
          </w:rPr>
          <w:t>Trasporti.       Decreto Ministeriale del 17 gennaio 2018, Supplemento ordinario alla</w:t>
        </w:r>
      </w:hyperlink>
    </w:p>
    <w:bookmarkStart w:id="46" w:name="_bookmark26"/>
    <w:bookmarkEnd w:id="46"/>
    <w:p w14:paraId="23937BE4" w14:textId="77777777" w:rsidR="00556F02" w:rsidRPr="008B4328" w:rsidRDefault="00000000" w:rsidP="008B4328">
      <w:pPr>
        <w:spacing w:before="2"/>
        <w:ind w:left="351"/>
        <w:jc w:val="both"/>
        <w:rPr>
          <w:sz w:val="12"/>
          <w:lang w:val="it-IT"/>
        </w:rPr>
      </w:pPr>
      <w:r>
        <w:fldChar w:fldCharType="begin"/>
      </w:r>
      <w:r w:rsidRPr="008B4328">
        <w:rPr>
          <w:lang w:val="it-IT"/>
        </w:rPr>
        <w:instrText>HYPERLINK "http://refhub.elsevier.com/S0013-7952(19)31197-4/rf0030" \h</w:instrText>
      </w:r>
      <w:r>
        <w:fldChar w:fldCharType="separate"/>
      </w:r>
      <w:r w:rsidRPr="008B4328">
        <w:rPr>
          <w:color w:val="2B7CA5"/>
          <w:w w:val="110"/>
          <w:sz w:val="12"/>
          <w:lang w:val="it-IT"/>
        </w:rPr>
        <w:t>G.U. n. 8 del 20 febbraio 2018 (</w:t>
      </w:r>
      <w:proofErr w:type="gramStart"/>
      <w:r w:rsidRPr="008B4328">
        <w:rPr>
          <w:color w:val="2B7CA5"/>
          <w:w w:val="110"/>
          <w:sz w:val="12"/>
          <w:lang w:val="it-IT"/>
        </w:rPr>
        <w:t xml:space="preserve">in  </w:t>
      </w:r>
      <w:proofErr w:type="spellStart"/>
      <w:r w:rsidRPr="008B4328">
        <w:rPr>
          <w:color w:val="2B7CA5"/>
          <w:w w:val="110"/>
          <w:sz w:val="12"/>
          <w:lang w:val="it-IT"/>
        </w:rPr>
        <w:t>Italian</w:t>
      </w:r>
      <w:proofErr w:type="spellEnd"/>
      <w:proofErr w:type="gramEnd"/>
      <w:r w:rsidRPr="008B4328">
        <w:rPr>
          <w:color w:val="2B7CA5"/>
          <w:w w:val="110"/>
          <w:sz w:val="12"/>
          <w:lang w:val="it-IT"/>
        </w:rPr>
        <w:t>)</w:t>
      </w:r>
      <w:r>
        <w:fldChar w:fldCharType="end"/>
      </w:r>
      <w:r w:rsidRPr="008B4328">
        <w:rPr>
          <w:w w:val="110"/>
          <w:sz w:val="12"/>
          <w:lang w:val="it-IT"/>
        </w:rPr>
        <w:t>.</w:t>
      </w:r>
    </w:p>
    <w:p w14:paraId="6C049D09" w14:textId="77777777" w:rsidR="00556F02" w:rsidRDefault="00000000" w:rsidP="008B4328">
      <w:pPr>
        <w:spacing w:before="10" w:line="256" w:lineRule="auto"/>
        <w:ind w:left="351" w:right="110" w:hanging="240"/>
        <w:jc w:val="both"/>
        <w:rPr>
          <w:sz w:val="12"/>
        </w:rPr>
      </w:pPr>
      <w:hyperlink r:id="rId33">
        <w:r>
          <w:rPr>
            <w:color w:val="2B7CA5"/>
            <w:w w:val="105"/>
            <w:sz w:val="12"/>
          </w:rPr>
          <w:t>Albarello, D., Gargani, G., 2010. Providing NEHRP soil classi</w:t>
        </w:r>
        <w:r>
          <w:rPr>
            <w:rFonts w:ascii="Times New Roman" w:hAnsi="Times New Roman"/>
            <w:color w:val="2B7CA5"/>
            <w:w w:val="105"/>
            <w:sz w:val="12"/>
          </w:rPr>
          <w:t>ﬁ</w:t>
        </w:r>
        <w:r>
          <w:rPr>
            <w:color w:val="2B7CA5"/>
            <w:w w:val="105"/>
            <w:sz w:val="12"/>
          </w:rPr>
          <w:t>cation from the direct in-</w:t>
        </w:r>
      </w:hyperlink>
      <w:r>
        <w:rPr>
          <w:color w:val="2B7CA5"/>
          <w:w w:val="105"/>
          <w:sz w:val="12"/>
        </w:rPr>
        <w:t xml:space="preserve"> </w:t>
      </w:r>
      <w:hyperlink r:id="rId34">
        <w:proofErr w:type="spellStart"/>
        <w:r>
          <w:rPr>
            <w:color w:val="2B7CA5"/>
            <w:w w:val="105"/>
            <w:sz w:val="12"/>
          </w:rPr>
          <w:t>terpretation</w:t>
        </w:r>
        <w:proofErr w:type="spellEnd"/>
        <w:r>
          <w:rPr>
            <w:color w:val="2B7CA5"/>
            <w:w w:val="105"/>
            <w:sz w:val="12"/>
          </w:rPr>
          <w:t xml:space="preserve"> of e</w:t>
        </w:r>
      </w:hyperlink>
      <w:r>
        <w:rPr>
          <w:rFonts w:ascii="Times New Roman" w:hAnsi="Times New Roman"/>
          <w:color w:val="2B7CA5"/>
          <w:w w:val="105"/>
          <w:sz w:val="12"/>
        </w:rPr>
        <w:t>ﬀ</w:t>
      </w:r>
      <w:hyperlink r:id="rId35">
        <w:r>
          <w:rPr>
            <w:color w:val="2B7CA5"/>
            <w:w w:val="105"/>
            <w:sz w:val="12"/>
          </w:rPr>
          <w:t xml:space="preserve">ective </w:t>
        </w:r>
        <w:proofErr w:type="spellStart"/>
        <w:r>
          <w:rPr>
            <w:color w:val="2B7CA5"/>
            <w:w w:val="105"/>
            <w:sz w:val="12"/>
          </w:rPr>
          <w:t>rayleigh</w:t>
        </w:r>
        <w:proofErr w:type="spellEnd"/>
        <w:r>
          <w:rPr>
            <w:color w:val="2B7CA5"/>
            <w:w w:val="105"/>
            <w:sz w:val="12"/>
          </w:rPr>
          <w:t xml:space="preserve">-wave dispersion curves Bull. </w:t>
        </w:r>
        <w:proofErr w:type="spellStart"/>
        <w:r>
          <w:rPr>
            <w:color w:val="2B7CA5"/>
            <w:w w:val="105"/>
            <w:sz w:val="12"/>
          </w:rPr>
          <w:t>Seismol</w:t>
        </w:r>
        <w:proofErr w:type="spellEnd"/>
        <w:r>
          <w:rPr>
            <w:color w:val="2B7CA5"/>
            <w:w w:val="105"/>
            <w:sz w:val="12"/>
          </w:rPr>
          <w:t>. Soc. Am. 100</w:t>
        </w:r>
      </w:hyperlink>
      <w:r>
        <w:rPr>
          <w:color w:val="2B7CA5"/>
          <w:w w:val="105"/>
          <w:sz w:val="12"/>
        </w:rPr>
        <w:t xml:space="preserve"> </w:t>
      </w:r>
      <w:bookmarkStart w:id="47" w:name="_bookmark27"/>
      <w:bookmarkEnd w:id="47"/>
      <w:r>
        <w:fldChar w:fldCharType="begin"/>
      </w:r>
      <w:r>
        <w:instrText>HYPERLINK "http://refhub.elsevier.com/S0013-7952(19)31197-4/rf0035" \h</w:instrText>
      </w:r>
      <w:r>
        <w:fldChar w:fldCharType="separate"/>
      </w:r>
      <w:r>
        <w:rPr>
          <w:color w:val="2B7CA5"/>
          <w:w w:val="105"/>
          <w:sz w:val="12"/>
        </w:rPr>
        <w:t>(6</w:t>
      </w:r>
      <w:proofErr w:type="gramStart"/>
      <w:r>
        <w:rPr>
          <w:color w:val="2B7CA5"/>
          <w:w w:val="105"/>
          <w:sz w:val="12"/>
        </w:rPr>
        <w:t xml:space="preserve">),   </w:t>
      </w:r>
      <w:proofErr w:type="gramEnd"/>
      <w:r>
        <w:rPr>
          <w:color w:val="2B7CA5"/>
          <w:w w:val="105"/>
          <w:sz w:val="12"/>
        </w:rPr>
        <w:t xml:space="preserve"> 3284</w:t>
      </w:r>
      <w:r>
        <w:rPr>
          <w:rFonts w:ascii="Calibri" w:hAnsi="Calibri"/>
          <w:color w:val="2B7CA5"/>
          <w:w w:val="105"/>
          <w:sz w:val="12"/>
        </w:rPr>
        <w:t>–</w:t>
      </w:r>
      <w:r>
        <w:rPr>
          <w:color w:val="2B7CA5"/>
          <w:w w:val="105"/>
          <w:sz w:val="12"/>
        </w:rPr>
        <w:t>3294</w:t>
      </w:r>
      <w:r>
        <w:fldChar w:fldCharType="end"/>
      </w:r>
      <w:r>
        <w:rPr>
          <w:w w:val="105"/>
          <w:sz w:val="12"/>
        </w:rPr>
        <w:t>.</w:t>
      </w:r>
    </w:p>
    <w:p w14:paraId="08095FDA" w14:textId="77777777" w:rsidR="00556F02" w:rsidRDefault="00000000" w:rsidP="008B4328">
      <w:pPr>
        <w:spacing w:line="256" w:lineRule="auto"/>
        <w:ind w:left="351" w:right="198" w:hanging="240"/>
        <w:jc w:val="both"/>
        <w:rPr>
          <w:sz w:val="12"/>
        </w:rPr>
      </w:pPr>
      <w:hyperlink r:id="rId36">
        <w:r>
          <w:rPr>
            <w:color w:val="2B7CA5"/>
            <w:w w:val="110"/>
            <w:sz w:val="12"/>
          </w:rPr>
          <w:t>Anbazhagan,</w:t>
        </w:r>
        <w:r>
          <w:rPr>
            <w:color w:val="2B7CA5"/>
            <w:spacing w:val="-3"/>
            <w:w w:val="110"/>
            <w:sz w:val="12"/>
          </w:rPr>
          <w:t xml:space="preserve"> </w:t>
        </w:r>
        <w:r>
          <w:rPr>
            <w:color w:val="2B7CA5"/>
            <w:w w:val="110"/>
            <w:sz w:val="12"/>
          </w:rPr>
          <w:t>P.,</w:t>
        </w:r>
        <w:r>
          <w:rPr>
            <w:color w:val="2B7CA5"/>
            <w:spacing w:val="-3"/>
            <w:w w:val="110"/>
            <w:sz w:val="12"/>
          </w:rPr>
          <w:t xml:space="preserve"> </w:t>
        </w:r>
        <w:proofErr w:type="spellStart"/>
        <w:r>
          <w:rPr>
            <w:color w:val="2B7CA5"/>
            <w:w w:val="110"/>
            <w:sz w:val="12"/>
          </w:rPr>
          <w:t>Sitharam</w:t>
        </w:r>
        <w:proofErr w:type="spellEnd"/>
        <w:r>
          <w:rPr>
            <w:color w:val="2B7CA5"/>
            <w:w w:val="110"/>
            <w:sz w:val="12"/>
          </w:rPr>
          <w:t>,</w:t>
        </w:r>
        <w:r>
          <w:rPr>
            <w:color w:val="2B7CA5"/>
            <w:spacing w:val="-3"/>
            <w:w w:val="110"/>
            <w:sz w:val="12"/>
          </w:rPr>
          <w:t xml:space="preserve"> </w:t>
        </w:r>
        <w:r>
          <w:rPr>
            <w:color w:val="2B7CA5"/>
            <w:w w:val="110"/>
            <w:sz w:val="12"/>
          </w:rPr>
          <w:t>T.G.,</w:t>
        </w:r>
        <w:r>
          <w:rPr>
            <w:color w:val="2B7CA5"/>
            <w:spacing w:val="-3"/>
            <w:w w:val="110"/>
            <w:sz w:val="12"/>
          </w:rPr>
          <w:t xml:space="preserve"> </w:t>
        </w:r>
        <w:r>
          <w:rPr>
            <w:color w:val="2B7CA5"/>
            <w:w w:val="110"/>
            <w:sz w:val="12"/>
          </w:rPr>
          <w:t>Vipin,</w:t>
        </w:r>
        <w:r>
          <w:rPr>
            <w:color w:val="2B7CA5"/>
            <w:spacing w:val="-3"/>
            <w:w w:val="110"/>
            <w:sz w:val="12"/>
          </w:rPr>
          <w:t xml:space="preserve"> </w:t>
        </w:r>
        <w:r>
          <w:rPr>
            <w:color w:val="2B7CA5"/>
            <w:w w:val="110"/>
            <w:sz w:val="12"/>
          </w:rPr>
          <w:t>K.S.,</w:t>
        </w:r>
        <w:r>
          <w:rPr>
            <w:color w:val="2B7CA5"/>
            <w:spacing w:val="-3"/>
            <w:w w:val="110"/>
            <w:sz w:val="12"/>
          </w:rPr>
          <w:t xml:space="preserve"> </w:t>
        </w:r>
        <w:r>
          <w:rPr>
            <w:color w:val="2B7CA5"/>
            <w:w w:val="110"/>
            <w:sz w:val="12"/>
          </w:rPr>
          <w:t>2009.</w:t>
        </w:r>
        <w:r>
          <w:rPr>
            <w:color w:val="2B7CA5"/>
            <w:spacing w:val="-2"/>
            <w:w w:val="110"/>
            <w:sz w:val="12"/>
          </w:rPr>
          <w:t xml:space="preserve"> </w:t>
        </w:r>
        <w:r>
          <w:rPr>
            <w:color w:val="2B7CA5"/>
            <w:w w:val="110"/>
            <w:sz w:val="12"/>
          </w:rPr>
          <w:t>Site</w:t>
        </w:r>
        <w:r>
          <w:rPr>
            <w:color w:val="2B7CA5"/>
            <w:spacing w:val="-3"/>
            <w:w w:val="110"/>
            <w:sz w:val="12"/>
          </w:rPr>
          <w:t xml:space="preserve"> </w:t>
        </w:r>
        <w:r>
          <w:rPr>
            <w:color w:val="2B7CA5"/>
            <w:w w:val="110"/>
            <w:sz w:val="12"/>
          </w:rPr>
          <w:t>classi</w:t>
        </w:r>
      </w:hyperlink>
      <w:r>
        <w:rPr>
          <w:rFonts w:ascii="Times New Roman" w:hAnsi="Times New Roman"/>
          <w:color w:val="2B7CA5"/>
          <w:w w:val="110"/>
          <w:sz w:val="12"/>
        </w:rPr>
        <w:t>ﬁ</w:t>
      </w:r>
      <w:hyperlink r:id="rId37">
        <w:r>
          <w:rPr>
            <w:color w:val="2B7CA5"/>
            <w:w w:val="110"/>
            <w:sz w:val="12"/>
          </w:rPr>
          <w:t>cation</w:t>
        </w:r>
        <w:r>
          <w:rPr>
            <w:color w:val="2B7CA5"/>
            <w:spacing w:val="-3"/>
            <w:w w:val="110"/>
            <w:sz w:val="12"/>
          </w:rPr>
          <w:t xml:space="preserve"> </w:t>
        </w:r>
        <w:r>
          <w:rPr>
            <w:color w:val="2B7CA5"/>
            <w:w w:val="110"/>
            <w:sz w:val="12"/>
          </w:rPr>
          <w:t>and</w:t>
        </w:r>
        <w:r>
          <w:rPr>
            <w:color w:val="2B7CA5"/>
            <w:spacing w:val="-3"/>
            <w:w w:val="110"/>
            <w:sz w:val="12"/>
          </w:rPr>
          <w:t xml:space="preserve"> </w:t>
        </w:r>
        <w:r>
          <w:rPr>
            <w:color w:val="2B7CA5"/>
            <w:w w:val="110"/>
            <w:sz w:val="12"/>
          </w:rPr>
          <w:t>estimation</w:t>
        </w:r>
        <w:r>
          <w:rPr>
            <w:color w:val="2B7CA5"/>
            <w:spacing w:val="-3"/>
            <w:w w:val="110"/>
            <w:sz w:val="12"/>
          </w:rPr>
          <w:t xml:space="preserve"> </w:t>
        </w:r>
        <w:r>
          <w:rPr>
            <w:color w:val="2B7CA5"/>
            <w:w w:val="110"/>
            <w:sz w:val="12"/>
          </w:rPr>
          <w:t>of</w:t>
        </w:r>
      </w:hyperlink>
      <w:r>
        <w:rPr>
          <w:color w:val="2B7CA5"/>
          <w:w w:val="110"/>
          <w:sz w:val="12"/>
        </w:rPr>
        <w:t xml:space="preserve"> </w:t>
      </w:r>
      <w:hyperlink r:id="rId38">
        <w:r>
          <w:rPr>
            <w:color w:val="2B7CA5"/>
            <w:w w:val="110"/>
            <w:sz w:val="12"/>
          </w:rPr>
          <w:t>surface</w:t>
        </w:r>
        <w:r>
          <w:rPr>
            <w:color w:val="2B7CA5"/>
            <w:spacing w:val="-7"/>
            <w:w w:val="110"/>
            <w:sz w:val="12"/>
          </w:rPr>
          <w:t xml:space="preserve"> </w:t>
        </w:r>
        <w:r>
          <w:rPr>
            <w:color w:val="2B7CA5"/>
            <w:w w:val="110"/>
            <w:sz w:val="12"/>
          </w:rPr>
          <w:t>level</w:t>
        </w:r>
        <w:r>
          <w:rPr>
            <w:color w:val="2B7CA5"/>
            <w:spacing w:val="-8"/>
            <w:w w:val="110"/>
            <w:sz w:val="12"/>
          </w:rPr>
          <w:t xml:space="preserve"> </w:t>
        </w:r>
        <w:r>
          <w:rPr>
            <w:color w:val="2B7CA5"/>
            <w:w w:val="110"/>
            <w:sz w:val="12"/>
          </w:rPr>
          <w:t>seismic</w:t>
        </w:r>
        <w:r>
          <w:rPr>
            <w:color w:val="2B7CA5"/>
            <w:spacing w:val="-8"/>
            <w:w w:val="110"/>
            <w:sz w:val="12"/>
          </w:rPr>
          <w:t xml:space="preserve"> </w:t>
        </w:r>
        <w:r>
          <w:rPr>
            <w:color w:val="2B7CA5"/>
            <w:w w:val="110"/>
            <w:sz w:val="12"/>
          </w:rPr>
          <w:t>hazard</w:t>
        </w:r>
        <w:r>
          <w:rPr>
            <w:color w:val="2B7CA5"/>
            <w:spacing w:val="-7"/>
            <w:w w:val="110"/>
            <w:sz w:val="12"/>
          </w:rPr>
          <w:t xml:space="preserve"> </w:t>
        </w:r>
        <w:r>
          <w:rPr>
            <w:color w:val="2B7CA5"/>
            <w:w w:val="110"/>
            <w:sz w:val="12"/>
          </w:rPr>
          <w:t>using</w:t>
        </w:r>
        <w:r>
          <w:rPr>
            <w:color w:val="2B7CA5"/>
            <w:spacing w:val="-8"/>
            <w:w w:val="110"/>
            <w:sz w:val="12"/>
          </w:rPr>
          <w:t xml:space="preserve"> </w:t>
        </w:r>
        <w:r>
          <w:rPr>
            <w:color w:val="2B7CA5"/>
            <w:w w:val="110"/>
            <w:sz w:val="12"/>
          </w:rPr>
          <w:t>geophysical</w:t>
        </w:r>
        <w:r>
          <w:rPr>
            <w:color w:val="2B7CA5"/>
            <w:spacing w:val="-7"/>
            <w:w w:val="110"/>
            <w:sz w:val="12"/>
          </w:rPr>
          <w:t xml:space="preserve"> </w:t>
        </w:r>
        <w:r>
          <w:rPr>
            <w:color w:val="2B7CA5"/>
            <w:w w:val="110"/>
            <w:sz w:val="12"/>
          </w:rPr>
          <w:t>data</w:t>
        </w:r>
        <w:r>
          <w:rPr>
            <w:color w:val="2B7CA5"/>
            <w:spacing w:val="-8"/>
            <w:w w:val="110"/>
            <w:sz w:val="12"/>
          </w:rPr>
          <w:t xml:space="preserve"> </w:t>
        </w:r>
        <w:r>
          <w:rPr>
            <w:color w:val="2B7CA5"/>
            <w:w w:val="110"/>
            <w:sz w:val="12"/>
          </w:rPr>
          <w:t>and</w:t>
        </w:r>
        <w:r>
          <w:rPr>
            <w:color w:val="2B7CA5"/>
            <w:spacing w:val="-8"/>
            <w:w w:val="110"/>
            <w:sz w:val="12"/>
          </w:rPr>
          <w:t xml:space="preserve"> </w:t>
        </w:r>
        <w:r>
          <w:rPr>
            <w:color w:val="2B7CA5"/>
            <w:w w:val="110"/>
            <w:sz w:val="12"/>
          </w:rPr>
          <w:t>probabilistic</w:t>
        </w:r>
        <w:r>
          <w:rPr>
            <w:color w:val="2B7CA5"/>
            <w:spacing w:val="-7"/>
            <w:w w:val="110"/>
            <w:sz w:val="12"/>
          </w:rPr>
          <w:t xml:space="preserve"> </w:t>
        </w:r>
        <w:r>
          <w:rPr>
            <w:color w:val="2B7CA5"/>
            <w:w w:val="110"/>
            <w:sz w:val="12"/>
          </w:rPr>
          <w:t>approach.</w:t>
        </w:r>
        <w:r>
          <w:rPr>
            <w:color w:val="2B7CA5"/>
            <w:spacing w:val="-8"/>
            <w:w w:val="110"/>
            <w:sz w:val="12"/>
          </w:rPr>
          <w:t xml:space="preserve"> </w:t>
        </w:r>
        <w:r>
          <w:rPr>
            <w:color w:val="2B7CA5"/>
            <w:w w:val="110"/>
            <w:sz w:val="12"/>
          </w:rPr>
          <w:t>J.</w:t>
        </w:r>
      </w:hyperlink>
      <w:r>
        <w:rPr>
          <w:color w:val="2B7CA5"/>
          <w:w w:val="110"/>
          <w:sz w:val="12"/>
        </w:rPr>
        <w:t xml:space="preserve"> </w:t>
      </w:r>
      <w:bookmarkStart w:id="48" w:name="_bookmark28"/>
      <w:bookmarkEnd w:id="48"/>
      <w:r>
        <w:fldChar w:fldCharType="begin"/>
      </w:r>
      <w:r>
        <w:instrText>HYPERLINK "http://refhub.elsevier.com/S0013-7952(19)31197-4/rf0040" \h</w:instrText>
      </w:r>
      <w:r>
        <w:fldChar w:fldCharType="separate"/>
      </w:r>
      <w:r>
        <w:rPr>
          <w:color w:val="2B7CA5"/>
          <w:w w:val="110"/>
          <w:sz w:val="12"/>
        </w:rPr>
        <w:t xml:space="preserve">Appl. </w:t>
      </w:r>
      <w:proofErr w:type="spellStart"/>
      <w:r>
        <w:rPr>
          <w:color w:val="2B7CA5"/>
          <w:w w:val="110"/>
          <w:sz w:val="12"/>
        </w:rPr>
        <w:t>Geophys</w:t>
      </w:r>
      <w:proofErr w:type="spellEnd"/>
      <w:r>
        <w:rPr>
          <w:color w:val="2B7CA5"/>
          <w:w w:val="110"/>
          <w:sz w:val="12"/>
        </w:rPr>
        <w:t>. 68 (2),</w:t>
      </w:r>
      <w:r>
        <w:rPr>
          <w:color w:val="2B7CA5"/>
          <w:spacing w:val="31"/>
          <w:w w:val="110"/>
          <w:sz w:val="12"/>
        </w:rPr>
        <w:t xml:space="preserve"> </w:t>
      </w:r>
      <w:r>
        <w:rPr>
          <w:color w:val="2B7CA5"/>
          <w:w w:val="110"/>
          <w:sz w:val="12"/>
        </w:rPr>
        <w:t>219</w:t>
      </w:r>
      <w:r>
        <w:rPr>
          <w:rFonts w:ascii="Calibri" w:hAnsi="Calibri"/>
          <w:color w:val="2B7CA5"/>
          <w:w w:val="110"/>
          <w:sz w:val="12"/>
        </w:rPr>
        <w:t>–</w:t>
      </w:r>
      <w:r>
        <w:rPr>
          <w:color w:val="2B7CA5"/>
          <w:w w:val="110"/>
          <w:sz w:val="12"/>
        </w:rPr>
        <w:t>230</w:t>
      </w:r>
      <w:r>
        <w:fldChar w:fldCharType="end"/>
      </w:r>
      <w:r>
        <w:rPr>
          <w:w w:val="110"/>
          <w:sz w:val="12"/>
        </w:rPr>
        <w:t>.</w:t>
      </w:r>
    </w:p>
    <w:p w14:paraId="6AAEF227" w14:textId="77777777" w:rsidR="00556F02" w:rsidRDefault="00000000" w:rsidP="008B4328">
      <w:pPr>
        <w:spacing w:before="1"/>
        <w:ind w:left="111"/>
        <w:jc w:val="both"/>
        <w:rPr>
          <w:sz w:val="12"/>
        </w:rPr>
      </w:pPr>
      <w:hyperlink r:id="rId39">
        <w:r>
          <w:rPr>
            <w:color w:val="2B7CA5"/>
            <w:w w:val="105"/>
            <w:sz w:val="12"/>
          </w:rPr>
          <w:t xml:space="preserve">Ansal, A., </w:t>
        </w:r>
        <w:proofErr w:type="spellStart"/>
        <w:r>
          <w:rPr>
            <w:color w:val="2B7CA5"/>
            <w:w w:val="105"/>
            <w:sz w:val="12"/>
          </w:rPr>
          <w:t>Tönük</w:t>
        </w:r>
        <w:proofErr w:type="spellEnd"/>
        <w:r>
          <w:rPr>
            <w:color w:val="2B7CA5"/>
            <w:w w:val="105"/>
            <w:sz w:val="12"/>
          </w:rPr>
          <w:t>, G., Kurtulu</w:t>
        </w:r>
        <w:r>
          <w:rPr>
            <w:rFonts w:ascii="Arial" w:hAnsi="Arial"/>
            <w:color w:val="2B7CA5"/>
            <w:w w:val="105"/>
            <w:sz w:val="12"/>
          </w:rPr>
          <w:t>ş</w:t>
        </w:r>
        <w:r>
          <w:rPr>
            <w:color w:val="2B7CA5"/>
            <w:w w:val="105"/>
            <w:sz w:val="12"/>
          </w:rPr>
          <w:t xml:space="preserve">, A., 2009. </w:t>
        </w:r>
        <w:proofErr w:type="spellStart"/>
        <w:r>
          <w:rPr>
            <w:color w:val="2B7CA5"/>
            <w:w w:val="105"/>
            <w:sz w:val="12"/>
          </w:rPr>
          <w:t>Microzonation</w:t>
        </w:r>
        <w:proofErr w:type="spellEnd"/>
        <w:r>
          <w:rPr>
            <w:color w:val="2B7CA5"/>
            <w:w w:val="105"/>
            <w:sz w:val="12"/>
          </w:rPr>
          <w:t xml:space="preserve"> for urban planning. In: </w:t>
        </w:r>
        <w:proofErr w:type="spellStart"/>
        <w:r>
          <w:rPr>
            <w:color w:val="2B7CA5"/>
            <w:w w:val="105"/>
            <w:sz w:val="12"/>
          </w:rPr>
          <w:t>Tankut</w:t>
        </w:r>
        <w:proofErr w:type="spellEnd"/>
        <w:r>
          <w:rPr>
            <w:color w:val="2B7CA5"/>
            <w:w w:val="105"/>
            <w:sz w:val="12"/>
          </w:rPr>
          <w:t>,</w:t>
        </w:r>
      </w:hyperlink>
    </w:p>
    <w:p w14:paraId="548CB8B4" w14:textId="77777777" w:rsidR="00556F02" w:rsidRDefault="00000000" w:rsidP="008B4328">
      <w:pPr>
        <w:spacing w:before="10" w:line="254" w:lineRule="auto"/>
        <w:ind w:left="351" w:right="108"/>
        <w:jc w:val="both"/>
        <w:rPr>
          <w:sz w:val="12"/>
        </w:rPr>
      </w:pPr>
      <w:hyperlink r:id="rId40">
        <w:r>
          <w:rPr>
            <w:color w:val="2B7CA5"/>
            <w:w w:val="105"/>
            <w:sz w:val="12"/>
          </w:rPr>
          <w:t>A.T. (Ed.), Earthquakes and Tsunamis, Geotechnical, Geological, and Earthquake</w:t>
        </w:r>
      </w:hyperlink>
      <w:r>
        <w:rPr>
          <w:color w:val="2B7CA5"/>
          <w:w w:val="105"/>
          <w:sz w:val="12"/>
        </w:rPr>
        <w:t xml:space="preserve"> </w:t>
      </w:r>
      <w:hyperlink r:id="rId41">
        <w:r>
          <w:rPr>
            <w:color w:val="2B7CA5"/>
            <w:w w:val="105"/>
            <w:sz w:val="12"/>
          </w:rPr>
          <w:t xml:space="preserve">Engineering.   11.  </w:t>
        </w:r>
        <w:proofErr w:type="gramStart"/>
        <w:r>
          <w:rPr>
            <w:color w:val="2B7CA5"/>
            <w:w w:val="105"/>
            <w:sz w:val="12"/>
          </w:rPr>
          <w:t>Springer,  Dordrecht,  pp.</w:t>
        </w:r>
        <w:proofErr w:type="gramEnd"/>
        <w:r>
          <w:rPr>
            <w:color w:val="2B7CA5"/>
            <w:w w:val="105"/>
            <w:sz w:val="12"/>
          </w:rPr>
          <w:t xml:space="preserve"> 133</w:t>
        </w:r>
        <w:r>
          <w:rPr>
            <w:rFonts w:ascii="Calibri" w:hAnsi="Calibri"/>
            <w:color w:val="2B7CA5"/>
            <w:w w:val="105"/>
            <w:sz w:val="12"/>
          </w:rPr>
          <w:t>–</w:t>
        </w:r>
        <w:r>
          <w:rPr>
            <w:color w:val="2B7CA5"/>
            <w:w w:val="105"/>
            <w:sz w:val="12"/>
          </w:rPr>
          <w:t>152</w:t>
        </w:r>
      </w:hyperlink>
      <w:r>
        <w:rPr>
          <w:w w:val="105"/>
          <w:sz w:val="12"/>
        </w:rPr>
        <w:t>.</w:t>
      </w:r>
    </w:p>
    <w:p w14:paraId="3596B8DE" w14:textId="77777777" w:rsidR="00556F02" w:rsidRDefault="00000000" w:rsidP="008B4328">
      <w:pPr>
        <w:spacing w:before="1" w:line="254" w:lineRule="auto"/>
        <w:ind w:left="351" w:right="108" w:hanging="240"/>
        <w:jc w:val="both"/>
        <w:rPr>
          <w:sz w:val="12"/>
        </w:rPr>
      </w:pPr>
      <w:hyperlink r:id="rId42">
        <w:r>
          <w:rPr>
            <w:color w:val="2B7CA5"/>
            <w:w w:val="105"/>
            <w:sz w:val="12"/>
          </w:rPr>
          <w:t>Ansal, A., Kurtulu</w:t>
        </w:r>
        <w:r>
          <w:rPr>
            <w:rFonts w:ascii="Arial" w:hAnsi="Arial"/>
            <w:color w:val="2B7CA5"/>
            <w:w w:val="105"/>
            <w:sz w:val="12"/>
          </w:rPr>
          <w:t>ş</w:t>
        </w:r>
        <w:r>
          <w:rPr>
            <w:color w:val="2B7CA5"/>
            <w:w w:val="105"/>
            <w:sz w:val="12"/>
          </w:rPr>
          <w:t xml:space="preserve">, A., </w:t>
        </w:r>
        <w:proofErr w:type="spellStart"/>
        <w:r>
          <w:rPr>
            <w:color w:val="2B7CA5"/>
            <w:w w:val="105"/>
            <w:sz w:val="12"/>
          </w:rPr>
          <w:t>Tönük</w:t>
        </w:r>
        <w:proofErr w:type="spellEnd"/>
        <w:r>
          <w:rPr>
            <w:color w:val="2B7CA5"/>
            <w:w w:val="105"/>
            <w:sz w:val="12"/>
          </w:rPr>
          <w:t xml:space="preserve">, G., 2010. Seismic </w:t>
        </w:r>
        <w:proofErr w:type="spellStart"/>
        <w:r>
          <w:rPr>
            <w:color w:val="2B7CA5"/>
            <w:w w:val="105"/>
            <w:sz w:val="12"/>
          </w:rPr>
          <w:t>microzonation</w:t>
        </w:r>
        <w:proofErr w:type="spellEnd"/>
        <w:r>
          <w:rPr>
            <w:color w:val="2B7CA5"/>
            <w:w w:val="105"/>
            <w:sz w:val="12"/>
          </w:rPr>
          <w:t xml:space="preserve"> and earthquake damage</w:t>
        </w:r>
      </w:hyperlink>
      <w:r>
        <w:rPr>
          <w:color w:val="2B7CA5"/>
          <w:w w:val="105"/>
          <w:sz w:val="12"/>
        </w:rPr>
        <w:t xml:space="preserve"> </w:t>
      </w:r>
      <w:bookmarkStart w:id="49" w:name="_bookmark29"/>
      <w:bookmarkEnd w:id="49"/>
      <w:r>
        <w:fldChar w:fldCharType="begin"/>
      </w:r>
      <w:r>
        <w:instrText>HYPERLINK "http://refhub.elsevier.com/S0013-7952(19)31197-4/rf0050" \h</w:instrText>
      </w:r>
      <w:r>
        <w:fldChar w:fldCharType="separate"/>
      </w:r>
      <w:proofErr w:type="gramStart"/>
      <w:r>
        <w:rPr>
          <w:color w:val="2B7CA5"/>
          <w:w w:val="105"/>
          <w:sz w:val="12"/>
        </w:rPr>
        <w:t>scenarios  for</w:t>
      </w:r>
      <w:proofErr w:type="gramEnd"/>
      <w:r>
        <w:rPr>
          <w:color w:val="2B7CA5"/>
          <w:w w:val="105"/>
          <w:sz w:val="12"/>
        </w:rPr>
        <w:t xml:space="preserve"> </w:t>
      </w:r>
      <w:proofErr w:type="gramStart"/>
      <w:r>
        <w:rPr>
          <w:color w:val="2B7CA5"/>
          <w:w w:val="105"/>
          <w:sz w:val="12"/>
        </w:rPr>
        <w:t>urban  areas</w:t>
      </w:r>
      <w:proofErr w:type="gramEnd"/>
      <w:r>
        <w:rPr>
          <w:color w:val="2B7CA5"/>
          <w:w w:val="105"/>
          <w:sz w:val="12"/>
        </w:rPr>
        <w:t xml:space="preserve">. </w:t>
      </w:r>
      <w:proofErr w:type="gramStart"/>
      <w:r>
        <w:rPr>
          <w:color w:val="2B7CA5"/>
          <w:w w:val="105"/>
          <w:sz w:val="12"/>
        </w:rPr>
        <w:t>Soil  Dyn</w:t>
      </w:r>
      <w:proofErr w:type="gramEnd"/>
      <w:r>
        <w:rPr>
          <w:color w:val="2B7CA5"/>
          <w:w w:val="105"/>
          <w:sz w:val="12"/>
        </w:rPr>
        <w:t xml:space="preserve">. </w:t>
      </w:r>
      <w:proofErr w:type="spellStart"/>
      <w:r>
        <w:rPr>
          <w:color w:val="2B7CA5"/>
          <w:w w:val="105"/>
          <w:sz w:val="12"/>
        </w:rPr>
        <w:t>Earthq</w:t>
      </w:r>
      <w:proofErr w:type="spellEnd"/>
      <w:r>
        <w:rPr>
          <w:color w:val="2B7CA5"/>
          <w:w w:val="105"/>
          <w:sz w:val="12"/>
        </w:rPr>
        <w:t xml:space="preserve">.  Eng. </w:t>
      </w:r>
      <w:proofErr w:type="gramStart"/>
      <w:r>
        <w:rPr>
          <w:color w:val="2B7CA5"/>
          <w:w w:val="105"/>
          <w:sz w:val="12"/>
        </w:rPr>
        <w:t xml:space="preserve">30,   </w:t>
      </w:r>
      <w:proofErr w:type="gramEnd"/>
      <w:r>
        <w:rPr>
          <w:color w:val="2B7CA5"/>
          <w:w w:val="105"/>
          <w:sz w:val="12"/>
        </w:rPr>
        <w:t>1319</w:t>
      </w:r>
      <w:r>
        <w:rPr>
          <w:rFonts w:ascii="Calibri" w:hAnsi="Calibri"/>
          <w:color w:val="2B7CA5"/>
          <w:w w:val="105"/>
          <w:sz w:val="12"/>
        </w:rPr>
        <w:t>–</w:t>
      </w:r>
      <w:r>
        <w:rPr>
          <w:color w:val="2B7CA5"/>
          <w:w w:val="105"/>
          <w:sz w:val="12"/>
        </w:rPr>
        <w:t>1328</w:t>
      </w:r>
      <w:r>
        <w:fldChar w:fldCharType="end"/>
      </w:r>
      <w:r>
        <w:rPr>
          <w:w w:val="105"/>
          <w:sz w:val="12"/>
        </w:rPr>
        <w:t>.</w:t>
      </w:r>
    </w:p>
    <w:p w14:paraId="723EF091" w14:textId="77777777" w:rsidR="00556F02" w:rsidRPr="008B4328" w:rsidRDefault="00000000" w:rsidP="008B4328">
      <w:pPr>
        <w:spacing w:before="1" w:line="256" w:lineRule="auto"/>
        <w:ind w:left="351" w:right="108" w:hanging="240"/>
        <w:jc w:val="both"/>
        <w:rPr>
          <w:sz w:val="12"/>
          <w:lang w:val="it-IT"/>
        </w:rPr>
      </w:pPr>
      <w:hyperlink r:id="rId43">
        <w:r>
          <w:rPr>
            <w:color w:val="2B7CA5"/>
            <w:w w:val="110"/>
            <w:sz w:val="12"/>
          </w:rPr>
          <w:t xml:space="preserve">Aversa, S., </w:t>
        </w:r>
        <w:proofErr w:type="spellStart"/>
        <w:r>
          <w:rPr>
            <w:color w:val="2B7CA5"/>
            <w:w w:val="110"/>
            <w:sz w:val="12"/>
          </w:rPr>
          <w:t>Crespellani</w:t>
        </w:r>
        <w:proofErr w:type="spellEnd"/>
        <w:r>
          <w:rPr>
            <w:color w:val="2B7CA5"/>
            <w:w w:val="110"/>
            <w:sz w:val="12"/>
          </w:rPr>
          <w:t xml:space="preserve">, T., 2016. Seismic </w:t>
        </w:r>
        <w:proofErr w:type="spellStart"/>
        <w:r>
          <w:rPr>
            <w:color w:val="2B7CA5"/>
            <w:w w:val="110"/>
            <w:sz w:val="12"/>
          </w:rPr>
          <w:t>Microzonation</w:t>
        </w:r>
        <w:proofErr w:type="spellEnd"/>
        <w:r>
          <w:rPr>
            <w:color w:val="2B7CA5"/>
            <w:w w:val="110"/>
            <w:sz w:val="12"/>
          </w:rPr>
          <w:t>: an essential tool for urban</w:t>
        </w:r>
      </w:hyperlink>
      <w:r>
        <w:rPr>
          <w:color w:val="2B7CA5"/>
          <w:w w:val="110"/>
          <w:sz w:val="12"/>
        </w:rPr>
        <w:t xml:space="preserve"> </w:t>
      </w:r>
      <w:bookmarkStart w:id="50" w:name="_bookmark30"/>
      <w:bookmarkEnd w:id="50"/>
      <w:r>
        <w:fldChar w:fldCharType="begin"/>
      </w:r>
      <w:r>
        <w:instrText>HYPERLINK "http://refhub.elsevier.com/S0013-7952(19)31197-4/rf0055" \h</w:instrText>
      </w:r>
      <w:r>
        <w:fldChar w:fldCharType="separate"/>
      </w:r>
      <w:r>
        <w:rPr>
          <w:color w:val="2B7CA5"/>
          <w:w w:val="110"/>
          <w:sz w:val="12"/>
        </w:rPr>
        <w:t>planning</w:t>
      </w:r>
      <w:r>
        <w:rPr>
          <w:color w:val="2B7CA5"/>
          <w:spacing w:val="-14"/>
          <w:w w:val="110"/>
          <w:sz w:val="12"/>
        </w:rPr>
        <w:t xml:space="preserve"> </w:t>
      </w:r>
      <w:r>
        <w:rPr>
          <w:color w:val="2B7CA5"/>
          <w:w w:val="110"/>
          <w:sz w:val="12"/>
        </w:rPr>
        <w:t>in</w:t>
      </w:r>
      <w:r>
        <w:rPr>
          <w:color w:val="2B7CA5"/>
          <w:spacing w:val="-16"/>
          <w:w w:val="110"/>
          <w:sz w:val="12"/>
        </w:rPr>
        <w:t xml:space="preserve"> </w:t>
      </w:r>
      <w:r>
        <w:rPr>
          <w:color w:val="2B7CA5"/>
          <w:w w:val="110"/>
          <w:sz w:val="12"/>
        </w:rPr>
        <w:t>seismic</w:t>
      </w:r>
      <w:r>
        <w:rPr>
          <w:color w:val="2B7CA5"/>
          <w:spacing w:val="-14"/>
          <w:w w:val="110"/>
          <w:sz w:val="12"/>
        </w:rPr>
        <w:t xml:space="preserve"> </w:t>
      </w:r>
      <w:r>
        <w:rPr>
          <w:color w:val="2B7CA5"/>
          <w:w w:val="110"/>
          <w:sz w:val="12"/>
        </w:rPr>
        <w:t>areas.</w:t>
      </w:r>
      <w:r>
        <w:rPr>
          <w:color w:val="2B7CA5"/>
          <w:spacing w:val="-15"/>
          <w:w w:val="110"/>
          <w:sz w:val="12"/>
        </w:rPr>
        <w:t xml:space="preserve"> </w:t>
      </w:r>
      <w:proofErr w:type="spellStart"/>
      <w:r w:rsidRPr="008B4328">
        <w:rPr>
          <w:color w:val="2B7CA5"/>
          <w:w w:val="110"/>
          <w:sz w:val="12"/>
          <w:lang w:val="it-IT"/>
        </w:rPr>
        <w:t>UPLanD</w:t>
      </w:r>
      <w:proofErr w:type="spellEnd"/>
      <w:r w:rsidRPr="008B4328">
        <w:rPr>
          <w:color w:val="2B7CA5"/>
          <w:spacing w:val="-14"/>
          <w:w w:val="110"/>
          <w:sz w:val="12"/>
          <w:lang w:val="it-IT"/>
        </w:rPr>
        <w:t xml:space="preserve"> </w:t>
      </w:r>
      <w:r w:rsidRPr="008B4328">
        <w:rPr>
          <w:color w:val="2B7CA5"/>
          <w:w w:val="125"/>
          <w:sz w:val="12"/>
          <w:lang w:val="it-IT"/>
        </w:rPr>
        <w:t>J</w:t>
      </w:r>
      <w:r w:rsidRPr="008B4328">
        <w:rPr>
          <w:color w:val="2B7CA5"/>
          <w:spacing w:val="-19"/>
          <w:w w:val="125"/>
          <w:sz w:val="12"/>
          <w:lang w:val="it-IT"/>
        </w:rPr>
        <w:t xml:space="preserve"> </w:t>
      </w:r>
      <w:r w:rsidRPr="008B4328">
        <w:rPr>
          <w:color w:val="2B7CA5"/>
          <w:w w:val="110"/>
          <w:sz w:val="12"/>
          <w:lang w:val="it-IT"/>
        </w:rPr>
        <w:t>Urban</w:t>
      </w:r>
      <w:r w:rsidRPr="008B4328">
        <w:rPr>
          <w:color w:val="2B7CA5"/>
          <w:spacing w:val="-15"/>
          <w:w w:val="110"/>
          <w:sz w:val="12"/>
          <w:lang w:val="it-IT"/>
        </w:rPr>
        <w:t xml:space="preserve"> </w:t>
      </w:r>
      <w:proofErr w:type="spellStart"/>
      <w:r w:rsidRPr="008B4328">
        <w:rPr>
          <w:color w:val="2B7CA5"/>
          <w:w w:val="110"/>
          <w:sz w:val="12"/>
          <w:lang w:val="it-IT"/>
        </w:rPr>
        <w:t>Plann</w:t>
      </w:r>
      <w:proofErr w:type="spellEnd"/>
      <w:r w:rsidRPr="008B4328">
        <w:rPr>
          <w:color w:val="2B7CA5"/>
          <w:spacing w:val="-15"/>
          <w:w w:val="110"/>
          <w:sz w:val="12"/>
          <w:lang w:val="it-IT"/>
        </w:rPr>
        <w:t xml:space="preserve"> </w:t>
      </w:r>
      <w:proofErr w:type="spellStart"/>
      <w:r w:rsidRPr="008B4328">
        <w:rPr>
          <w:color w:val="2B7CA5"/>
          <w:w w:val="110"/>
          <w:sz w:val="12"/>
          <w:lang w:val="it-IT"/>
        </w:rPr>
        <w:t>Landsc</w:t>
      </w:r>
      <w:proofErr w:type="spellEnd"/>
      <w:r w:rsidRPr="008B4328">
        <w:rPr>
          <w:color w:val="2B7CA5"/>
          <w:spacing w:val="-14"/>
          <w:w w:val="110"/>
          <w:sz w:val="12"/>
          <w:lang w:val="it-IT"/>
        </w:rPr>
        <w:t xml:space="preserve"> </w:t>
      </w:r>
      <w:proofErr w:type="spellStart"/>
      <w:r w:rsidRPr="008B4328">
        <w:rPr>
          <w:color w:val="2B7CA5"/>
          <w:w w:val="110"/>
          <w:sz w:val="12"/>
          <w:lang w:val="it-IT"/>
        </w:rPr>
        <w:t>Environ</w:t>
      </w:r>
      <w:proofErr w:type="spellEnd"/>
      <w:r w:rsidRPr="008B4328">
        <w:rPr>
          <w:color w:val="2B7CA5"/>
          <w:spacing w:val="-14"/>
          <w:w w:val="110"/>
          <w:sz w:val="12"/>
          <w:lang w:val="it-IT"/>
        </w:rPr>
        <w:t xml:space="preserve"> </w:t>
      </w:r>
      <w:proofErr w:type="spellStart"/>
      <w:r w:rsidRPr="008B4328">
        <w:rPr>
          <w:color w:val="2B7CA5"/>
          <w:w w:val="110"/>
          <w:sz w:val="12"/>
          <w:lang w:val="it-IT"/>
        </w:rPr>
        <w:t>Des</w:t>
      </w:r>
      <w:proofErr w:type="spellEnd"/>
      <w:r w:rsidRPr="008B4328">
        <w:rPr>
          <w:color w:val="2B7CA5"/>
          <w:spacing w:val="-15"/>
          <w:w w:val="110"/>
          <w:sz w:val="12"/>
          <w:lang w:val="it-IT"/>
        </w:rPr>
        <w:t xml:space="preserve"> </w:t>
      </w:r>
      <w:r w:rsidRPr="008B4328">
        <w:rPr>
          <w:color w:val="2B7CA5"/>
          <w:w w:val="110"/>
          <w:sz w:val="12"/>
          <w:lang w:val="it-IT"/>
        </w:rPr>
        <w:t>1</w:t>
      </w:r>
      <w:r w:rsidRPr="008B4328">
        <w:rPr>
          <w:color w:val="2B7CA5"/>
          <w:spacing w:val="-15"/>
          <w:w w:val="110"/>
          <w:sz w:val="12"/>
          <w:lang w:val="it-IT"/>
        </w:rPr>
        <w:t xml:space="preserve"> </w:t>
      </w:r>
      <w:r w:rsidRPr="008B4328">
        <w:rPr>
          <w:color w:val="2B7CA5"/>
          <w:w w:val="110"/>
          <w:sz w:val="12"/>
          <w:lang w:val="it-IT"/>
        </w:rPr>
        <w:t>(1),</w:t>
      </w:r>
      <w:r w:rsidRPr="008B4328">
        <w:rPr>
          <w:color w:val="2B7CA5"/>
          <w:spacing w:val="-15"/>
          <w:w w:val="110"/>
          <w:sz w:val="12"/>
          <w:lang w:val="it-IT"/>
        </w:rPr>
        <w:t xml:space="preserve"> </w:t>
      </w:r>
      <w:r w:rsidRPr="008B4328">
        <w:rPr>
          <w:color w:val="2B7CA5"/>
          <w:w w:val="110"/>
          <w:sz w:val="12"/>
          <w:lang w:val="it-IT"/>
        </w:rPr>
        <w:t>121</w:t>
      </w:r>
      <w:r w:rsidRPr="008B4328">
        <w:rPr>
          <w:rFonts w:ascii="Calibri" w:hAnsi="Calibri"/>
          <w:color w:val="2B7CA5"/>
          <w:w w:val="110"/>
          <w:sz w:val="12"/>
          <w:lang w:val="it-IT"/>
        </w:rPr>
        <w:t>–</w:t>
      </w:r>
      <w:r w:rsidRPr="008B4328">
        <w:rPr>
          <w:color w:val="2B7CA5"/>
          <w:w w:val="110"/>
          <w:sz w:val="12"/>
          <w:lang w:val="it-IT"/>
        </w:rPr>
        <w:t>152</w:t>
      </w:r>
      <w:r>
        <w:fldChar w:fldCharType="end"/>
      </w:r>
      <w:r w:rsidRPr="008B4328">
        <w:rPr>
          <w:w w:val="110"/>
          <w:sz w:val="12"/>
          <w:lang w:val="it-IT"/>
        </w:rPr>
        <w:t>.</w:t>
      </w:r>
    </w:p>
    <w:p w14:paraId="739FD54C" w14:textId="77777777" w:rsidR="00556F02" w:rsidRPr="008B4328" w:rsidRDefault="00000000" w:rsidP="008B4328">
      <w:pPr>
        <w:spacing w:line="256" w:lineRule="auto"/>
        <w:ind w:left="351" w:right="112" w:hanging="240"/>
        <w:jc w:val="both"/>
        <w:rPr>
          <w:sz w:val="12"/>
          <w:lang w:val="it-IT"/>
        </w:rPr>
      </w:pPr>
      <w:r w:rsidRPr="008B4328">
        <w:rPr>
          <w:w w:val="110"/>
          <w:sz w:val="12"/>
          <w:lang w:val="it-IT"/>
        </w:rPr>
        <w:t xml:space="preserve">Bignami, C., Burrato, P., Cannelli, V., Chini, M., Falcucci, E., Ferretti, A., Gori, S., </w:t>
      </w:r>
      <w:proofErr w:type="spellStart"/>
      <w:r w:rsidRPr="008B4328">
        <w:rPr>
          <w:w w:val="110"/>
          <w:sz w:val="12"/>
          <w:lang w:val="it-IT"/>
        </w:rPr>
        <w:t>Kyriakopoulos</w:t>
      </w:r>
      <w:proofErr w:type="spellEnd"/>
      <w:r w:rsidRPr="008B4328">
        <w:rPr>
          <w:w w:val="110"/>
          <w:sz w:val="12"/>
          <w:lang w:val="it-IT"/>
        </w:rPr>
        <w:t xml:space="preserve">, C., Melini, D., Moro, M., Novali, F., </w:t>
      </w:r>
      <w:proofErr w:type="spellStart"/>
      <w:r w:rsidRPr="008B4328">
        <w:rPr>
          <w:w w:val="110"/>
          <w:sz w:val="12"/>
          <w:lang w:val="it-IT"/>
        </w:rPr>
        <w:t>Saroli</w:t>
      </w:r>
      <w:proofErr w:type="spellEnd"/>
      <w:r w:rsidRPr="008B4328">
        <w:rPr>
          <w:w w:val="110"/>
          <w:sz w:val="12"/>
          <w:lang w:val="it-IT"/>
        </w:rPr>
        <w:t xml:space="preserve">, M., </w:t>
      </w:r>
      <w:proofErr w:type="spellStart"/>
      <w:r w:rsidRPr="008B4328">
        <w:rPr>
          <w:w w:val="110"/>
          <w:sz w:val="12"/>
          <w:lang w:val="it-IT"/>
        </w:rPr>
        <w:t>Stramondo</w:t>
      </w:r>
      <w:proofErr w:type="spellEnd"/>
      <w:r w:rsidRPr="008B4328">
        <w:rPr>
          <w:w w:val="110"/>
          <w:sz w:val="12"/>
          <w:lang w:val="it-IT"/>
        </w:rPr>
        <w:t xml:space="preserve">, S., Valensise, G., </w:t>
      </w:r>
      <w:proofErr w:type="spellStart"/>
      <w:r w:rsidRPr="008B4328">
        <w:rPr>
          <w:w w:val="110"/>
          <w:sz w:val="12"/>
          <w:lang w:val="it-IT"/>
        </w:rPr>
        <w:t>Vannoli</w:t>
      </w:r>
      <w:proofErr w:type="spellEnd"/>
      <w:r w:rsidRPr="008B4328">
        <w:rPr>
          <w:w w:val="110"/>
          <w:sz w:val="12"/>
          <w:lang w:val="it-IT"/>
        </w:rPr>
        <w:t xml:space="preserve">, P., 2012. </w:t>
      </w:r>
      <w:proofErr w:type="spellStart"/>
      <w:r>
        <w:rPr>
          <w:w w:val="110"/>
          <w:sz w:val="12"/>
        </w:rPr>
        <w:t>Coseismic</w:t>
      </w:r>
      <w:proofErr w:type="spellEnd"/>
      <w:r>
        <w:rPr>
          <w:w w:val="110"/>
          <w:sz w:val="12"/>
        </w:rPr>
        <w:t xml:space="preserve"> deformation pattern of the Emilia 2012 seismic</w:t>
      </w:r>
      <w:r>
        <w:rPr>
          <w:spacing w:val="-20"/>
          <w:w w:val="110"/>
          <w:sz w:val="12"/>
        </w:rPr>
        <w:t xml:space="preserve"> </w:t>
      </w:r>
      <w:r>
        <w:rPr>
          <w:w w:val="110"/>
          <w:sz w:val="12"/>
        </w:rPr>
        <w:t>sequence</w:t>
      </w:r>
      <w:r>
        <w:rPr>
          <w:spacing w:val="-20"/>
          <w:w w:val="110"/>
          <w:sz w:val="12"/>
        </w:rPr>
        <w:t xml:space="preserve"> </w:t>
      </w:r>
      <w:r>
        <w:rPr>
          <w:w w:val="110"/>
          <w:sz w:val="12"/>
        </w:rPr>
        <w:t>imaged</w:t>
      </w:r>
      <w:r>
        <w:rPr>
          <w:spacing w:val="-20"/>
          <w:w w:val="110"/>
          <w:sz w:val="12"/>
        </w:rPr>
        <w:t xml:space="preserve"> </w:t>
      </w:r>
      <w:r>
        <w:rPr>
          <w:w w:val="110"/>
          <w:sz w:val="12"/>
        </w:rPr>
        <w:t>by</w:t>
      </w:r>
      <w:r>
        <w:rPr>
          <w:spacing w:val="-20"/>
          <w:w w:val="110"/>
          <w:sz w:val="12"/>
        </w:rPr>
        <w:t xml:space="preserve"> </w:t>
      </w:r>
      <w:r>
        <w:rPr>
          <w:w w:val="110"/>
          <w:sz w:val="12"/>
        </w:rPr>
        <w:t>Radarsat-1</w:t>
      </w:r>
      <w:r>
        <w:rPr>
          <w:spacing w:val="-20"/>
          <w:w w:val="110"/>
          <w:sz w:val="12"/>
        </w:rPr>
        <w:t xml:space="preserve"> </w:t>
      </w:r>
      <w:r>
        <w:rPr>
          <w:w w:val="110"/>
          <w:sz w:val="12"/>
        </w:rPr>
        <w:t>interferometry.</w:t>
      </w:r>
      <w:r>
        <w:rPr>
          <w:spacing w:val="-20"/>
          <w:w w:val="110"/>
          <w:sz w:val="12"/>
        </w:rPr>
        <w:t xml:space="preserve"> </w:t>
      </w:r>
      <w:r w:rsidRPr="008B4328">
        <w:rPr>
          <w:w w:val="110"/>
          <w:sz w:val="12"/>
          <w:lang w:val="it-IT"/>
        </w:rPr>
        <w:t>Ann</w:t>
      </w:r>
      <w:r w:rsidRPr="008B4328">
        <w:rPr>
          <w:spacing w:val="-20"/>
          <w:w w:val="110"/>
          <w:sz w:val="12"/>
          <w:lang w:val="it-IT"/>
        </w:rPr>
        <w:t xml:space="preserve"> </w:t>
      </w:r>
      <w:proofErr w:type="spellStart"/>
      <w:r w:rsidRPr="008B4328">
        <w:rPr>
          <w:w w:val="110"/>
          <w:sz w:val="12"/>
          <w:lang w:val="it-IT"/>
        </w:rPr>
        <w:t>Geophys</w:t>
      </w:r>
      <w:proofErr w:type="spellEnd"/>
      <w:r w:rsidRPr="008B4328">
        <w:rPr>
          <w:spacing w:val="-20"/>
          <w:w w:val="110"/>
          <w:sz w:val="12"/>
          <w:lang w:val="it-IT"/>
        </w:rPr>
        <w:t xml:space="preserve"> </w:t>
      </w:r>
      <w:r w:rsidRPr="008B4328">
        <w:rPr>
          <w:w w:val="110"/>
          <w:sz w:val="12"/>
          <w:lang w:val="it-IT"/>
        </w:rPr>
        <w:t>55</w:t>
      </w:r>
      <w:r w:rsidRPr="008B4328">
        <w:rPr>
          <w:spacing w:val="-20"/>
          <w:w w:val="110"/>
          <w:sz w:val="12"/>
          <w:lang w:val="it-IT"/>
        </w:rPr>
        <w:t xml:space="preserve"> </w:t>
      </w:r>
      <w:r w:rsidRPr="008B4328">
        <w:rPr>
          <w:w w:val="110"/>
          <w:sz w:val="12"/>
          <w:lang w:val="it-IT"/>
        </w:rPr>
        <w:t>(4).</w:t>
      </w:r>
      <w:r w:rsidRPr="008B4328">
        <w:rPr>
          <w:spacing w:val="-20"/>
          <w:w w:val="110"/>
          <w:sz w:val="12"/>
          <w:lang w:val="it-IT"/>
        </w:rPr>
        <w:t xml:space="preserve"> </w:t>
      </w:r>
      <w:hyperlink r:id="rId44">
        <w:r w:rsidRPr="008B4328">
          <w:rPr>
            <w:color w:val="2B7CA5"/>
            <w:w w:val="110"/>
            <w:sz w:val="12"/>
            <w:lang w:val="it-IT"/>
          </w:rPr>
          <w:t>https://</w:t>
        </w:r>
      </w:hyperlink>
      <w:r w:rsidRPr="008B4328">
        <w:rPr>
          <w:color w:val="2B7CA5"/>
          <w:w w:val="110"/>
          <w:sz w:val="12"/>
          <w:lang w:val="it-IT"/>
        </w:rPr>
        <w:t xml:space="preserve"> </w:t>
      </w:r>
      <w:bookmarkStart w:id="51" w:name="_bookmark31"/>
      <w:bookmarkEnd w:id="51"/>
      <w:r>
        <w:fldChar w:fldCharType="begin"/>
      </w:r>
      <w:r w:rsidRPr="008B4328">
        <w:rPr>
          <w:lang w:val="it-IT"/>
        </w:rPr>
        <w:instrText>HYPERLINK "https://doi.org/10.4401/ag-6157" \h</w:instrText>
      </w:r>
      <w:r>
        <w:fldChar w:fldCharType="separate"/>
      </w:r>
      <w:r w:rsidRPr="008B4328">
        <w:rPr>
          <w:color w:val="2B7CA5"/>
          <w:w w:val="110"/>
          <w:sz w:val="12"/>
          <w:lang w:val="it-IT"/>
        </w:rPr>
        <w:t>doi.org/10.4401/ag-6157</w:t>
      </w:r>
      <w:r>
        <w:fldChar w:fldCharType="end"/>
      </w:r>
      <w:r w:rsidRPr="008B4328">
        <w:rPr>
          <w:w w:val="110"/>
          <w:sz w:val="12"/>
          <w:lang w:val="it-IT"/>
        </w:rPr>
        <w:t>.</w:t>
      </w:r>
    </w:p>
    <w:p w14:paraId="55C6B0BB" w14:textId="77777777" w:rsidR="00556F02" w:rsidRDefault="00000000" w:rsidP="008B4328">
      <w:pPr>
        <w:spacing w:before="1" w:line="256" w:lineRule="auto"/>
        <w:ind w:left="351" w:right="108" w:hanging="240"/>
        <w:jc w:val="both"/>
        <w:rPr>
          <w:sz w:val="12"/>
        </w:rPr>
      </w:pPr>
      <w:r w:rsidRPr="008B4328">
        <w:rPr>
          <w:w w:val="110"/>
          <w:sz w:val="12"/>
          <w:lang w:val="it-IT"/>
        </w:rPr>
        <w:t xml:space="preserve">Boccaletti, M., Corti, G., Martelli, L., 2010. </w:t>
      </w:r>
      <w:r>
        <w:rPr>
          <w:w w:val="110"/>
          <w:sz w:val="12"/>
        </w:rPr>
        <w:t xml:space="preserve">Recent and active tectonics of the external zone of the Northern Apennines (Italy). Int. J. Earth. Sci. (Geol. </w:t>
      </w:r>
      <w:proofErr w:type="spellStart"/>
      <w:r>
        <w:rPr>
          <w:w w:val="110"/>
          <w:sz w:val="12"/>
        </w:rPr>
        <w:t>Rundsch</w:t>
      </w:r>
      <w:proofErr w:type="spellEnd"/>
      <w:r>
        <w:rPr>
          <w:w w:val="110"/>
          <w:sz w:val="12"/>
        </w:rPr>
        <w:t xml:space="preserve">.) 100, </w:t>
      </w:r>
      <w:bookmarkStart w:id="52" w:name="_bookmark32"/>
      <w:bookmarkEnd w:id="52"/>
      <w:r>
        <w:rPr>
          <w:w w:val="110"/>
          <w:sz w:val="12"/>
        </w:rPr>
        <w:t>1331</w:t>
      </w:r>
      <w:r>
        <w:rPr>
          <w:rFonts w:ascii="Calibri" w:hAnsi="Calibri"/>
          <w:w w:val="110"/>
          <w:sz w:val="12"/>
        </w:rPr>
        <w:t>–</w:t>
      </w:r>
      <w:r>
        <w:rPr>
          <w:w w:val="110"/>
          <w:sz w:val="12"/>
        </w:rPr>
        <w:t xml:space="preserve">1348.  </w:t>
      </w:r>
      <w:hyperlink r:id="rId45">
        <w:r>
          <w:rPr>
            <w:color w:val="2B7CA5"/>
            <w:w w:val="110"/>
            <w:sz w:val="12"/>
          </w:rPr>
          <w:t>https://doi.org/10.1007/s00531-010-0545-y</w:t>
        </w:r>
      </w:hyperlink>
      <w:r>
        <w:rPr>
          <w:w w:val="110"/>
          <w:sz w:val="12"/>
        </w:rPr>
        <w:t>.</w:t>
      </w:r>
    </w:p>
    <w:p w14:paraId="4276D3F8" w14:textId="77777777" w:rsidR="00556F02" w:rsidRDefault="00000000" w:rsidP="008B4328">
      <w:pPr>
        <w:spacing w:line="256" w:lineRule="auto"/>
        <w:ind w:left="351" w:right="130" w:hanging="240"/>
        <w:jc w:val="both"/>
        <w:rPr>
          <w:sz w:val="12"/>
        </w:rPr>
      </w:pPr>
      <w:hyperlink r:id="rId46">
        <w:r>
          <w:rPr>
            <w:color w:val="2B7CA5"/>
            <w:w w:val="105"/>
            <w:sz w:val="12"/>
          </w:rPr>
          <w:t>Brown, L.T., Diehl, J.G., Nigbor, R.L., 2000. A simpli</w:t>
        </w:r>
        <w:r>
          <w:rPr>
            <w:rFonts w:ascii="Times New Roman" w:hAnsi="Times New Roman"/>
            <w:color w:val="2B7CA5"/>
            <w:w w:val="105"/>
            <w:sz w:val="12"/>
          </w:rPr>
          <w:t>ﬁ</w:t>
        </w:r>
        <w:r>
          <w:rPr>
            <w:color w:val="2B7CA5"/>
            <w:w w:val="105"/>
            <w:sz w:val="12"/>
          </w:rPr>
          <w:t>ed procedure to measure average</w:t>
        </w:r>
      </w:hyperlink>
      <w:r>
        <w:rPr>
          <w:color w:val="2B7CA5"/>
          <w:w w:val="105"/>
          <w:sz w:val="12"/>
        </w:rPr>
        <w:t xml:space="preserve"> </w:t>
      </w:r>
      <w:hyperlink r:id="rId47">
        <w:r>
          <w:rPr>
            <w:color w:val="2B7CA5"/>
            <w:w w:val="105"/>
            <w:sz w:val="12"/>
          </w:rPr>
          <w:t>shear-wave velocity to a depth of 30 m (VS30). In: Twelfth World Conf. on</w:t>
        </w:r>
      </w:hyperlink>
      <w:r>
        <w:rPr>
          <w:color w:val="2B7CA5"/>
          <w:w w:val="105"/>
          <w:sz w:val="12"/>
        </w:rPr>
        <w:t xml:space="preserve"> </w:t>
      </w:r>
      <w:hyperlink r:id="rId48">
        <w:r>
          <w:rPr>
            <w:color w:val="2B7CA5"/>
            <w:w w:val="105"/>
            <w:sz w:val="12"/>
          </w:rPr>
          <w:t>Earthquake Engineering. New Zealand Society for Earthquake Engineering,</w:t>
        </w:r>
      </w:hyperlink>
      <w:r>
        <w:rPr>
          <w:color w:val="2B7CA5"/>
          <w:w w:val="105"/>
          <w:sz w:val="12"/>
        </w:rPr>
        <w:t xml:space="preserve"> </w:t>
      </w:r>
      <w:bookmarkStart w:id="53" w:name="_bookmark33"/>
      <w:bookmarkEnd w:id="53"/>
      <w:r>
        <w:fldChar w:fldCharType="begin"/>
      </w:r>
      <w:r>
        <w:instrText>HYPERLINK "http://refhub.elsevier.com/S0013-7952(19)31197-4/rf0070" \h</w:instrText>
      </w:r>
      <w:r>
        <w:fldChar w:fldCharType="separate"/>
      </w:r>
      <w:r>
        <w:rPr>
          <w:color w:val="2B7CA5"/>
          <w:w w:val="105"/>
          <w:sz w:val="12"/>
        </w:rPr>
        <w:t>Auckland, New Zealand</w:t>
      </w:r>
      <w:r>
        <w:fldChar w:fldCharType="end"/>
      </w:r>
      <w:r>
        <w:rPr>
          <w:w w:val="105"/>
          <w:sz w:val="12"/>
        </w:rPr>
        <w:t>.</w:t>
      </w:r>
    </w:p>
    <w:p w14:paraId="63AEA95C" w14:textId="77777777" w:rsidR="00556F02" w:rsidRDefault="00000000" w:rsidP="008B4328">
      <w:pPr>
        <w:spacing w:line="256" w:lineRule="auto"/>
        <w:ind w:left="351" w:right="130" w:hanging="240"/>
        <w:jc w:val="both"/>
        <w:rPr>
          <w:sz w:val="12"/>
        </w:rPr>
      </w:pPr>
      <w:hyperlink r:id="rId49">
        <w:r w:rsidRPr="008B4328">
          <w:rPr>
            <w:color w:val="2B7CA5"/>
            <w:w w:val="105"/>
            <w:sz w:val="12"/>
            <w:lang w:val="it-IT"/>
          </w:rPr>
          <w:t xml:space="preserve">Castaldini, D., 1989. Evoluzione della rete </w:t>
        </w:r>
        <w:proofErr w:type="spellStart"/>
        <w:r w:rsidRPr="008B4328">
          <w:rPr>
            <w:color w:val="2B7CA5"/>
            <w:w w:val="105"/>
            <w:sz w:val="12"/>
            <w:lang w:val="it-IT"/>
          </w:rPr>
          <w:t>idrogra</w:t>
        </w:r>
        <w:proofErr w:type="spellEnd"/>
      </w:hyperlink>
      <w:r>
        <w:rPr>
          <w:rFonts w:ascii="Times New Roman" w:hAnsi="Times New Roman"/>
          <w:color w:val="2B7CA5"/>
          <w:w w:val="105"/>
          <w:sz w:val="12"/>
        </w:rPr>
        <w:t>ﬁ</w:t>
      </w:r>
      <w:hyperlink r:id="rId50">
        <w:r w:rsidRPr="008B4328">
          <w:rPr>
            <w:color w:val="2B7CA5"/>
            <w:w w:val="105"/>
            <w:sz w:val="12"/>
            <w:lang w:val="it-IT"/>
          </w:rPr>
          <w:t>ca centropadana in epoca protostorica</w:t>
        </w:r>
      </w:hyperlink>
      <w:r w:rsidRPr="008B4328">
        <w:rPr>
          <w:color w:val="2B7CA5"/>
          <w:w w:val="105"/>
          <w:sz w:val="12"/>
          <w:lang w:val="it-IT"/>
        </w:rPr>
        <w:t xml:space="preserve"> </w:t>
      </w:r>
      <w:hyperlink r:id="rId51">
        <w:r w:rsidRPr="008B4328">
          <w:rPr>
            <w:color w:val="2B7CA5"/>
            <w:w w:val="105"/>
            <w:sz w:val="12"/>
            <w:lang w:val="it-IT"/>
          </w:rPr>
          <w:t xml:space="preserve">e storica. Atti </w:t>
        </w:r>
        <w:proofErr w:type="spellStart"/>
        <w:r w:rsidRPr="008B4328">
          <w:rPr>
            <w:color w:val="2B7CA5"/>
            <w:w w:val="105"/>
            <w:sz w:val="12"/>
            <w:lang w:val="it-IT"/>
          </w:rPr>
          <w:t>Conv</w:t>
        </w:r>
        <w:proofErr w:type="spellEnd"/>
        <w:r w:rsidRPr="008B4328">
          <w:rPr>
            <w:color w:val="2B7CA5"/>
            <w:w w:val="105"/>
            <w:sz w:val="12"/>
            <w:lang w:val="it-IT"/>
          </w:rPr>
          <w:t>. Naz. Studi "Insediamenti e viabilità nell'alto ferrarese dall'Età</w:t>
        </w:r>
      </w:hyperlink>
      <w:r w:rsidRPr="008B4328">
        <w:rPr>
          <w:color w:val="2B7CA5"/>
          <w:w w:val="105"/>
          <w:sz w:val="12"/>
          <w:lang w:val="it-IT"/>
        </w:rPr>
        <w:t xml:space="preserve"> </w:t>
      </w:r>
      <w:hyperlink r:id="rId52">
        <w:r w:rsidRPr="008B4328">
          <w:rPr>
            <w:color w:val="2B7CA5"/>
            <w:w w:val="105"/>
            <w:sz w:val="12"/>
            <w:lang w:val="it-IT"/>
          </w:rPr>
          <w:t xml:space="preserve">Romana al Medioevo". </w:t>
        </w:r>
        <w:r>
          <w:rPr>
            <w:color w:val="2B7CA5"/>
            <w:w w:val="105"/>
            <w:sz w:val="12"/>
          </w:rPr>
          <w:t xml:space="preserve">Cento 8-9 May 1987 Acc. </w:t>
        </w:r>
        <w:proofErr w:type="spellStart"/>
        <w:r>
          <w:rPr>
            <w:color w:val="2B7CA5"/>
            <w:w w:val="105"/>
            <w:sz w:val="12"/>
          </w:rPr>
          <w:t>delle</w:t>
        </w:r>
        <w:proofErr w:type="spellEnd"/>
        <w:r>
          <w:rPr>
            <w:color w:val="2B7CA5"/>
            <w:w w:val="105"/>
            <w:sz w:val="12"/>
          </w:rPr>
          <w:t xml:space="preserve"> Sc. di Ferrara, Ferrara, pp.</w:t>
        </w:r>
      </w:hyperlink>
      <w:r>
        <w:rPr>
          <w:color w:val="2B7CA5"/>
          <w:w w:val="105"/>
          <w:sz w:val="12"/>
        </w:rPr>
        <w:t xml:space="preserve"> </w:t>
      </w:r>
      <w:bookmarkStart w:id="54" w:name="_bookmark34"/>
      <w:bookmarkEnd w:id="54"/>
      <w:r>
        <w:fldChar w:fldCharType="begin"/>
      </w:r>
      <w:r>
        <w:instrText>HYPERLINK "http://refhub.elsevier.com/S0013-7952(19)31197-4/rf0075" \h</w:instrText>
      </w:r>
      <w:r>
        <w:fldChar w:fldCharType="separate"/>
      </w:r>
      <w:r>
        <w:rPr>
          <w:color w:val="2B7CA5"/>
          <w:w w:val="105"/>
          <w:sz w:val="12"/>
        </w:rPr>
        <w:t>115</w:t>
      </w:r>
      <w:r>
        <w:rPr>
          <w:rFonts w:ascii="Calibri" w:hAnsi="Calibri"/>
          <w:color w:val="2B7CA5"/>
          <w:w w:val="105"/>
          <w:sz w:val="12"/>
        </w:rPr>
        <w:t>–</w:t>
      </w:r>
      <w:r>
        <w:rPr>
          <w:color w:val="2B7CA5"/>
          <w:w w:val="105"/>
          <w:sz w:val="12"/>
        </w:rPr>
        <w:t>134</w:t>
      </w:r>
      <w:r>
        <w:fldChar w:fldCharType="end"/>
      </w:r>
      <w:r>
        <w:rPr>
          <w:w w:val="105"/>
          <w:sz w:val="12"/>
        </w:rPr>
        <w:t>.</w:t>
      </w:r>
    </w:p>
    <w:p w14:paraId="3EA40736" w14:textId="77777777" w:rsidR="00556F02" w:rsidRPr="008B4328" w:rsidRDefault="00000000" w:rsidP="008B4328">
      <w:pPr>
        <w:spacing w:before="1" w:line="254" w:lineRule="auto"/>
        <w:ind w:left="351" w:right="108" w:hanging="240"/>
        <w:jc w:val="both"/>
        <w:rPr>
          <w:sz w:val="12"/>
          <w:lang w:val="it-IT"/>
        </w:rPr>
      </w:pPr>
      <w:hyperlink r:id="rId53">
        <w:proofErr w:type="spellStart"/>
        <w:r>
          <w:rPr>
            <w:color w:val="2B7CA5"/>
            <w:w w:val="105"/>
            <w:sz w:val="12"/>
          </w:rPr>
          <w:t>Celikbilek</w:t>
        </w:r>
        <w:proofErr w:type="spellEnd"/>
        <w:r>
          <w:rPr>
            <w:color w:val="2B7CA5"/>
            <w:w w:val="105"/>
            <w:sz w:val="12"/>
          </w:rPr>
          <w:t xml:space="preserve">, A., </w:t>
        </w:r>
        <w:proofErr w:type="spellStart"/>
        <w:r>
          <w:rPr>
            <w:color w:val="2B7CA5"/>
            <w:w w:val="105"/>
            <w:sz w:val="12"/>
          </w:rPr>
          <w:t>Sapmaz</w:t>
        </w:r>
        <w:proofErr w:type="spellEnd"/>
        <w:r>
          <w:rPr>
            <w:color w:val="2B7CA5"/>
            <w:w w:val="105"/>
            <w:sz w:val="12"/>
          </w:rPr>
          <w:t xml:space="preserve">, G., 2016. Risk management and </w:t>
        </w:r>
        <w:proofErr w:type="spellStart"/>
        <w:r>
          <w:rPr>
            <w:color w:val="2B7CA5"/>
            <w:w w:val="105"/>
            <w:sz w:val="12"/>
          </w:rPr>
          <w:t>microzonation</w:t>
        </w:r>
        <w:proofErr w:type="spellEnd"/>
        <w:r>
          <w:rPr>
            <w:color w:val="2B7CA5"/>
            <w:w w:val="105"/>
            <w:sz w:val="12"/>
          </w:rPr>
          <w:t xml:space="preserve"> in urban planning:</w:t>
        </w:r>
      </w:hyperlink>
      <w:r>
        <w:rPr>
          <w:color w:val="2B7CA5"/>
          <w:w w:val="105"/>
          <w:sz w:val="12"/>
        </w:rPr>
        <w:t xml:space="preserve"> </w:t>
      </w:r>
      <w:bookmarkStart w:id="55" w:name="_bookmark35"/>
      <w:bookmarkEnd w:id="55"/>
      <w:r>
        <w:fldChar w:fldCharType="begin"/>
      </w:r>
      <w:r>
        <w:instrText>HYPERLINK "http://refhub.elsevier.com/S0013-7952(19)31197-4/rf0080" \h</w:instrText>
      </w:r>
      <w:r>
        <w:fldChar w:fldCharType="separate"/>
      </w:r>
      <w:r>
        <w:rPr>
          <w:color w:val="2B7CA5"/>
          <w:w w:val="105"/>
          <w:sz w:val="12"/>
        </w:rPr>
        <w:t xml:space="preserve">an </w:t>
      </w:r>
      <w:proofErr w:type="gramStart"/>
      <w:r>
        <w:rPr>
          <w:color w:val="2B7CA5"/>
          <w:w w:val="105"/>
          <w:sz w:val="12"/>
        </w:rPr>
        <w:t>analysis  for</w:t>
      </w:r>
      <w:proofErr w:type="gramEnd"/>
      <w:r>
        <w:rPr>
          <w:color w:val="2B7CA5"/>
          <w:w w:val="105"/>
          <w:sz w:val="12"/>
        </w:rPr>
        <w:t xml:space="preserve"> Istanbul.  </w:t>
      </w:r>
      <w:proofErr w:type="spellStart"/>
      <w:proofErr w:type="gramStart"/>
      <w:r w:rsidRPr="008B4328">
        <w:rPr>
          <w:color w:val="2B7CA5"/>
          <w:w w:val="105"/>
          <w:sz w:val="12"/>
          <w:lang w:val="it-IT"/>
        </w:rPr>
        <w:t>Disaster</w:t>
      </w:r>
      <w:proofErr w:type="spellEnd"/>
      <w:r w:rsidRPr="008B4328">
        <w:rPr>
          <w:color w:val="2B7CA5"/>
          <w:w w:val="105"/>
          <w:sz w:val="12"/>
          <w:lang w:val="it-IT"/>
        </w:rPr>
        <w:t xml:space="preserve">  Sci</w:t>
      </w:r>
      <w:proofErr w:type="gramEnd"/>
      <w:r w:rsidRPr="008B4328">
        <w:rPr>
          <w:color w:val="2B7CA5"/>
          <w:w w:val="105"/>
          <w:sz w:val="12"/>
          <w:lang w:val="it-IT"/>
        </w:rPr>
        <w:t>. Eng. 2 (2</w:t>
      </w:r>
      <w:proofErr w:type="gramStart"/>
      <w:r w:rsidRPr="008B4328">
        <w:rPr>
          <w:color w:val="2B7CA5"/>
          <w:w w:val="105"/>
          <w:sz w:val="12"/>
          <w:lang w:val="it-IT"/>
        </w:rPr>
        <w:t xml:space="preserve">),   </w:t>
      </w:r>
      <w:proofErr w:type="gramEnd"/>
      <w:r w:rsidRPr="008B4328">
        <w:rPr>
          <w:color w:val="2B7CA5"/>
          <w:w w:val="105"/>
          <w:sz w:val="12"/>
          <w:lang w:val="it-IT"/>
        </w:rPr>
        <w:t>59</w:t>
      </w:r>
      <w:r w:rsidRPr="008B4328">
        <w:rPr>
          <w:rFonts w:ascii="Calibri" w:hAnsi="Calibri"/>
          <w:color w:val="2B7CA5"/>
          <w:w w:val="105"/>
          <w:sz w:val="12"/>
          <w:lang w:val="it-IT"/>
        </w:rPr>
        <w:t>–</w:t>
      </w:r>
      <w:r w:rsidRPr="008B4328">
        <w:rPr>
          <w:color w:val="2B7CA5"/>
          <w:w w:val="105"/>
          <w:sz w:val="12"/>
          <w:lang w:val="it-IT"/>
        </w:rPr>
        <w:t>66</w:t>
      </w:r>
      <w:r>
        <w:fldChar w:fldCharType="end"/>
      </w:r>
      <w:r w:rsidRPr="008B4328">
        <w:rPr>
          <w:w w:val="105"/>
          <w:sz w:val="12"/>
          <w:lang w:val="it-IT"/>
        </w:rPr>
        <w:t>.</w:t>
      </w:r>
    </w:p>
    <w:p w14:paraId="35B585D3" w14:textId="77777777" w:rsidR="00556F02" w:rsidRPr="008B4328" w:rsidRDefault="00000000" w:rsidP="008B4328">
      <w:pPr>
        <w:spacing w:before="1" w:line="254" w:lineRule="auto"/>
        <w:ind w:left="351" w:right="171" w:hanging="240"/>
        <w:jc w:val="both"/>
        <w:rPr>
          <w:sz w:val="12"/>
          <w:lang w:val="it-IT"/>
        </w:rPr>
      </w:pPr>
      <w:hyperlink r:id="rId54">
        <w:r w:rsidRPr="008B4328">
          <w:rPr>
            <w:color w:val="2B7CA5"/>
            <w:w w:val="110"/>
            <w:sz w:val="12"/>
            <w:lang w:val="it-IT"/>
          </w:rPr>
          <w:t xml:space="preserve">Comina, C., Foti, S., </w:t>
        </w:r>
        <w:proofErr w:type="spellStart"/>
        <w:r w:rsidRPr="008B4328">
          <w:rPr>
            <w:color w:val="2B7CA5"/>
            <w:w w:val="110"/>
            <w:sz w:val="12"/>
            <w:lang w:val="it-IT"/>
          </w:rPr>
          <w:t>Boiero</w:t>
        </w:r>
        <w:proofErr w:type="spellEnd"/>
        <w:r w:rsidRPr="008B4328">
          <w:rPr>
            <w:color w:val="2B7CA5"/>
            <w:w w:val="110"/>
            <w:sz w:val="12"/>
            <w:lang w:val="it-IT"/>
          </w:rPr>
          <w:t xml:space="preserve">, D., Socco, L.V., 2011. </w:t>
        </w:r>
        <w:r>
          <w:rPr>
            <w:color w:val="2B7CA5"/>
            <w:w w:val="110"/>
            <w:sz w:val="12"/>
          </w:rPr>
          <w:t>Reliability of VS,30 evaluation from</w:t>
        </w:r>
      </w:hyperlink>
      <w:r>
        <w:rPr>
          <w:color w:val="2B7CA5"/>
          <w:w w:val="110"/>
          <w:sz w:val="12"/>
        </w:rPr>
        <w:t xml:space="preserve"> </w:t>
      </w:r>
      <w:bookmarkStart w:id="56" w:name="_bookmark36"/>
      <w:bookmarkEnd w:id="56"/>
      <w:r>
        <w:fldChar w:fldCharType="begin"/>
      </w:r>
      <w:r>
        <w:instrText>HYPERLINK "http://refhub.elsevier.com/S0013-7952(19)31197-4/rf0085" \h</w:instrText>
      </w:r>
      <w:r>
        <w:fldChar w:fldCharType="separate"/>
      </w:r>
      <w:r>
        <w:rPr>
          <w:color w:val="2B7CA5"/>
          <w:w w:val="110"/>
          <w:sz w:val="12"/>
        </w:rPr>
        <w:t xml:space="preserve">surface-wave tests. J. Geotech. </w:t>
      </w:r>
      <w:proofErr w:type="spellStart"/>
      <w:r w:rsidRPr="008B4328">
        <w:rPr>
          <w:color w:val="2B7CA5"/>
          <w:w w:val="110"/>
          <w:sz w:val="12"/>
          <w:lang w:val="it-IT"/>
        </w:rPr>
        <w:t>Geoenviron</w:t>
      </w:r>
      <w:proofErr w:type="spellEnd"/>
      <w:r w:rsidRPr="008B4328">
        <w:rPr>
          <w:color w:val="2B7CA5"/>
          <w:w w:val="110"/>
          <w:sz w:val="12"/>
          <w:lang w:val="it-IT"/>
        </w:rPr>
        <w:t>. Eng. 137 (6</w:t>
      </w:r>
      <w:proofErr w:type="gramStart"/>
      <w:r w:rsidRPr="008B4328">
        <w:rPr>
          <w:color w:val="2B7CA5"/>
          <w:w w:val="110"/>
          <w:sz w:val="12"/>
          <w:lang w:val="it-IT"/>
        </w:rPr>
        <w:t>),  579</w:t>
      </w:r>
      <w:proofErr w:type="gramEnd"/>
      <w:r w:rsidRPr="008B4328">
        <w:rPr>
          <w:rFonts w:ascii="Calibri" w:hAnsi="Calibri"/>
          <w:color w:val="2B7CA5"/>
          <w:w w:val="110"/>
          <w:sz w:val="12"/>
          <w:lang w:val="it-IT"/>
        </w:rPr>
        <w:t>–</w:t>
      </w:r>
      <w:r w:rsidRPr="008B4328">
        <w:rPr>
          <w:color w:val="2B7CA5"/>
          <w:w w:val="110"/>
          <w:sz w:val="12"/>
          <w:lang w:val="it-IT"/>
        </w:rPr>
        <w:t>586</w:t>
      </w:r>
      <w:r>
        <w:fldChar w:fldCharType="end"/>
      </w:r>
      <w:r w:rsidRPr="008B4328">
        <w:rPr>
          <w:w w:val="110"/>
          <w:sz w:val="12"/>
          <w:lang w:val="it-IT"/>
        </w:rPr>
        <w:t>.</w:t>
      </w:r>
    </w:p>
    <w:p w14:paraId="0FDBB603" w14:textId="77777777" w:rsidR="00556F02" w:rsidRDefault="00000000" w:rsidP="008B4328">
      <w:pPr>
        <w:spacing w:before="1" w:line="254" w:lineRule="auto"/>
        <w:ind w:left="351" w:right="108" w:hanging="240"/>
        <w:jc w:val="both"/>
        <w:rPr>
          <w:sz w:val="12"/>
        </w:rPr>
      </w:pPr>
      <w:hyperlink r:id="rId55">
        <w:r w:rsidRPr="008B4328">
          <w:rPr>
            <w:color w:val="2B7CA5"/>
            <w:w w:val="105"/>
            <w:sz w:val="12"/>
            <w:lang w:val="it-IT"/>
          </w:rPr>
          <w:t xml:space="preserve">Corigliano, M., Lai, C.G., Rota, M., </w:t>
        </w:r>
        <w:proofErr w:type="spellStart"/>
        <w:r w:rsidRPr="008B4328">
          <w:rPr>
            <w:color w:val="2B7CA5"/>
            <w:w w:val="105"/>
            <w:sz w:val="12"/>
            <w:lang w:val="it-IT"/>
          </w:rPr>
          <w:t>Strobbia</w:t>
        </w:r>
        <w:proofErr w:type="spellEnd"/>
        <w:r w:rsidRPr="008B4328">
          <w:rPr>
            <w:color w:val="2B7CA5"/>
            <w:w w:val="105"/>
            <w:sz w:val="12"/>
            <w:lang w:val="it-IT"/>
          </w:rPr>
          <w:t xml:space="preserve">, C.L., 2012. </w:t>
        </w:r>
        <w:r>
          <w:rPr>
            <w:color w:val="2B7CA5"/>
            <w:w w:val="105"/>
            <w:sz w:val="12"/>
          </w:rPr>
          <w:t>ASCONA: automated selection of</w:t>
        </w:r>
      </w:hyperlink>
      <w:r>
        <w:rPr>
          <w:color w:val="2B7CA5"/>
          <w:w w:val="105"/>
          <w:sz w:val="12"/>
        </w:rPr>
        <w:t xml:space="preserve"> </w:t>
      </w:r>
      <w:bookmarkStart w:id="57" w:name="_bookmark37"/>
      <w:bookmarkEnd w:id="57"/>
      <w:r>
        <w:fldChar w:fldCharType="begin"/>
      </w:r>
      <w:r>
        <w:instrText>HYPERLINK "http://refhub.elsevier.com/S0013-7952(19)31197-4/rf0090" \h</w:instrText>
      </w:r>
      <w:r>
        <w:fldChar w:fldCharType="separate"/>
      </w:r>
      <w:proofErr w:type="gramStart"/>
      <w:r>
        <w:rPr>
          <w:color w:val="2B7CA5"/>
          <w:w w:val="105"/>
          <w:sz w:val="12"/>
        </w:rPr>
        <w:t>compatible  natural</w:t>
      </w:r>
      <w:proofErr w:type="gramEnd"/>
      <w:r>
        <w:rPr>
          <w:color w:val="2B7CA5"/>
          <w:w w:val="105"/>
          <w:sz w:val="12"/>
        </w:rPr>
        <w:t xml:space="preserve">  accelerograms.  </w:t>
      </w:r>
      <w:proofErr w:type="gramStart"/>
      <w:r>
        <w:rPr>
          <w:color w:val="2B7CA5"/>
          <w:w w:val="105"/>
          <w:sz w:val="12"/>
        </w:rPr>
        <w:t>Earthquake  Spectra</w:t>
      </w:r>
      <w:proofErr w:type="gramEnd"/>
      <w:r>
        <w:rPr>
          <w:color w:val="2B7CA5"/>
          <w:w w:val="105"/>
          <w:sz w:val="12"/>
        </w:rPr>
        <w:t xml:space="preserve">  </w:t>
      </w:r>
      <w:proofErr w:type="gramStart"/>
      <w:r>
        <w:rPr>
          <w:color w:val="2B7CA5"/>
          <w:w w:val="105"/>
          <w:sz w:val="12"/>
        </w:rPr>
        <w:t>28  (</w:t>
      </w:r>
      <w:proofErr w:type="gramEnd"/>
      <w:r>
        <w:rPr>
          <w:color w:val="2B7CA5"/>
          <w:w w:val="105"/>
          <w:sz w:val="12"/>
        </w:rPr>
        <w:t>3), 965</w:t>
      </w:r>
      <w:r>
        <w:rPr>
          <w:rFonts w:ascii="Calibri" w:hAnsi="Calibri"/>
          <w:color w:val="2B7CA5"/>
          <w:w w:val="105"/>
          <w:sz w:val="12"/>
        </w:rPr>
        <w:t>–</w:t>
      </w:r>
      <w:r>
        <w:rPr>
          <w:color w:val="2B7CA5"/>
          <w:w w:val="105"/>
          <w:sz w:val="12"/>
        </w:rPr>
        <w:t>987</w:t>
      </w:r>
      <w:r>
        <w:fldChar w:fldCharType="end"/>
      </w:r>
      <w:r>
        <w:rPr>
          <w:w w:val="105"/>
          <w:sz w:val="12"/>
        </w:rPr>
        <w:t>.</w:t>
      </w:r>
    </w:p>
    <w:p w14:paraId="7AE25A11" w14:textId="77777777" w:rsidR="00556F02" w:rsidRDefault="00000000" w:rsidP="008B4328">
      <w:pPr>
        <w:spacing w:before="1" w:line="256" w:lineRule="auto"/>
        <w:ind w:left="351" w:right="109" w:hanging="240"/>
        <w:jc w:val="both"/>
        <w:rPr>
          <w:sz w:val="12"/>
        </w:rPr>
      </w:pPr>
      <w:hyperlink r:id="rId56">
        <w:r>
          <w:rPr>
            <w:color w:val="2B7CA5"/>
            <w:w w:val="110"/>
            <w:sz w:val="12"/>
          </w:rPr>
          <w:t>Cox, B.R., Bachhuber, J., Rathje, E., Wood, C.M., Dulberg, R., Kottke, A., Green, R.A.,</w:t>
        </w:r>
      </w:hyperlink>
      <w:r>
        <w:rPr>
          <w:color w:val="2B7CA5"/>
          <w:w w:val="110"/>
          <w:sz w:val="12"/>
        </w:rPr>
        <w:t xml:space="preserve"> </w:t>
      </w:r>
      <w:hyperlink r:id="rId57">
        <w:r>
          <w:rPr>
            <w:color w:val="2B7CA5"/>
            <w:w w:val="110"/>
            <w:sz w:val="12"/>
          </w:rPr>
          <w:t>Olson,</w:t>
        </w:r>
        <w:r>
          <w:rPr>
            <w:color w:val="2B7CA5"/>
            <w:spacing w:val="-13"/>
            <w:w w:val="110"/>
            <w:sz w:val="12"/>
          </w:rPr>
          <w:t xml:space="preserve"> </w:t>
        </w:r>
        <w:r>
          <w:rPr>
            <w:color w:val="2B7CA5"/>
            <w:w w:val="110"/>
            <w:sz w:val="12"/>
          </w:rPr>
          <w:t>S.M.,</w:t>
        </w:r>
        <w:r>
          <w:rPr>
            <w:color w:val="2B7CA5"/>
            <w:spacing w:val="-13"/>
            <w:w w:val="110"/>
            <w:sz w:val="12"/>
          </w:rPr>
          <w:t xml:space="preserve"> </w:t>
        </w:r>
        <w:r>
          <w:rPr>
            <w:color w:val="2B7CA5"/>
            <w:w w:val="110"/>
            <w:sz w:val="12"/>
          </w:rPr>
          <w:t>2011.</w:t>
        </w:r>
        <w:r>
          <w:rPr>
            <w:color w:val="2B7CA5"/>
            <w:spacing w:val="-13"/>
            <w:w w:val="110"/>
            <w:sz w:val="12"/>
          </w:rPr>
          <w:t xml:space="preserve"> </w:t>
        </w:r>
        <w:r>
          <w:rPr>
            <w:color w:val="2B7CA5"/>
            <w:w w:val="110"/>
            <w:sz w:val="12"/>
          </w:rPr>
          <w:t>Shear</w:t>
        </w:r>
        <w:r>
          <w:rPr>
            <w:color w:val="2B7CA5"/>
            <w:spacing w:val="-13"/>
            <w:w w:val="110"/>
            <w:sz w:val="12"/>
          </w:rPr>
          <w:t xml:space="preserve"> </w:t>
        </w:r>
        <w:r>
          <w:rPr>
            <w:color w:val="2B7CA5"/>
            <w:w w:val="110"/>
            <w:sz w:val="12"/>
          </w:rPr>
          <w:t>wave</w:t>
        </w:r>
        <w:r>
          <w:rPr>
            <w:color w:val="2B7CA5"/>
            <w:spacing w:val="-13"/>
            <w:w w:val="110"/>
            <w:sz w:val="12"/>
          </w:rPr>
          <w:t xml:space="preserve"> </w:t>
        </w:r>
        <w:r>
          <w:rPr>
            <w:color w:val="2B7CA5"/>
            <w:w w:val="110"/>
            <w:sz w:val="12"/>
          </w:rPr>
          <w:t>velocity-</w:t>
        </w:r>
        <w:r>
          <w:rPr>
            <w:color w:val="2B7CA5"/>
            <w:spacing w:val="-13"/>
            <w:w w:val="110"/>
            <w:sz w:val="12"/>
          </w:rPr>
          <w:t xml:space="preserve"> </w:t>
        </w:r>
        <w:r>
          <w:rPr>
            <w:color w:val="2B7CA5"/>
            <w:w w:val="110"/>
            <w:sz w:val="12"/>
          </w:rPr>
          <w:t>and</w:t>
        </w:r>
        <w:r>
          <w:rPr>
            <w:color w:val="2B7CA5"/>
            <w:spacing w:val="-13"/>
            <w:w w:val="110"/>
            <w:sz w:val="12"/>
          </w:rPr>
          <w:t xml:space="preserve"> </w:t>
        </w:r>
        <w:r>
          <w:rPr>
            <w:color w:val="2B7CA5"/>
            <w:w w:val="110"/>
            <w:sz w:val="12"/>
          </w:rPr>
          <w:t>geology-based</w:t>
        </w:r>
        <w:r>
          <w:rPr>
            <w:color w:val="2B7CA5"/>
            <w:spacing w:val="-13"/>
            <w:w w:val="110"/>
            <w:sz w:val="12"/>
          </w:rPr>
          <w:t xml:space="preserve"> </w:t>
        </w:r>
        <w:r>
          <w:rPr>
            <w:color w:val="2B7CA5"/>
            <w:w w:val="110"/>
            <w:sz w:val="12"/>
          </w:rPr>
          <w:t>seismic</w:t>
        </w:r>
        <w:r>
          <w:rPr>
            <w:color w:val="2B7CA5"/>
            <w:spacing w:val="-14"/>
            <w:w w:val="110"/>
            <w:sz w:val="12"/>
          </w:rPr>
          <w:t xml:space="preserve"> </w:t>
        </w:r>
        <w:proofErr w:type="spellStart"/>
        <w:r>
          <w:rPr>
            <w:color w:val="2B7CA5"/>
            <w:w w:val="110"/>
            <w:sz w:val="12"/>
          </w:rPr>
          <w:t>microzonation</w:t>
        </w:r>
        <w:proofErr w:type="spellEnd"/>
        <w:r>
          <w:rPr>
            <w:color w:val="2B7CA5"/>
            <w:spacing w:val="-12"/>
            <w:w w:val="110"/>
            <w:sz w:val="12"/>
          </w:rPr>
          <w:t xml:space="preserve"> </w:t>
        </w:r>
        <w:r>
          <w:rPr>
            <w:color w:val="2B7CA5"/>
            <w:w w:val="110"/>
            <w:sz w:val="12"/>
          </w:rPr>
          <w:t>of</w:t>
        </w:r>
      </w:hyperlink>
      <w:r>
        <w:rPr>
          <w:color w:val="2B7CA5"/>
          <w:w w:val="110"/>
          <w:sz w:val="12"/>
        </w:rPr>
        <w:t xml:space="preserve"> </w:t>
      </w:r>
      <w:bookmarkStart w:id="58" w:name="_bookmark38"/>
      <w:bookmarkEnd w:id="58"/>
      <w:r>
        <w:fldChar w:fldCharType="begin"/>
      </w:r>
      <w:r>
        <w:instrText>HYPERLINK "http://refhub.elsevier.com/S0013-7952(19)31197-4/rf0095" \h</w:instrText>
      </w:r>
      <w:r>
        <w:fldChar w:fldCharType="separate"/>
      </w:r>
      <w:proofErr w:type="spellStart"/>
      <w:r>
        <w:rPr>
          <w:color w:val="2B7CA5"/>
          <w:w w:val="110"/>
          <w:sz w:val="12"/>
        </w:rPr>
        <w:t>port-au-prince</w:t>
      </w:r>
      <w:proofErr w:type="spellEnd"/>
      <w:r>
        <w:rPr>
          <w:color w:val="2B7CA5"/>
          <w:w w:val="110"/>
          <w:sz w:val="12"/>
        </w:rPr>
        <w:t xml:space="preserve">, Haiti. </w:t>
      </w:r>
      <w:proofErr w:type="spellStart"/>
      <w:r>
        <w:rPr>
          <w:color w:val="2B7CA5"/>
          <w:w w:val="110"/>
          <w:sz w:val="12"/>
        </w:rPr>
        <w:t>Earthq</w:t>
      </w:r>
      <w:proofErr w:type="spellEnd"/>
      <w:r>
        <w:rPr>
          <w:color w:val="2B7CA5"/>
          <w:w w:val="110"/>
          <w:sz w:val="12"/>
        </w:rPr>
        <w:t>. Spectra 27,</w:t>
      </w:r>
      <w:r>
        <w:rPr>
          <w:color w:val="2B7CA5"/>
          <w:spacing w:val="1"/>
          <w:w w:val="110"/>
          <w:sz w:val="12"/>
        </w:rPr>
        <w:t xml:space="preserve"> </w:t>
      </w:r>
      <w:r>
        <w:rPr>
          <w:color w:val="2B7CA5"/>
          <w:w w:val="110"/>
          <w:sz w:val="12"/>
        </w:rPr>
        <w:t>67</w:t>
      </w:r>
      <w:r>
        <w:rPr>
          <w:rFonts w:ascii="Calibri" w:hAnsi="Calibri"/>
          <w:color w:val="2B7CA5"/>
          <w:w w:val="110"/>
          <w:sz w:val="12"/>
        </w:rPr>
        <w:t>–</w:t>
      </w:r>
      <w:r>
        <w:rPr>
          <w:color w:val="2B7CA5"/>
          <w:w w:val="110"/>
          <w:sz w:val="12"/>
        </w:rPr>
        <w:t>92</w:t>
      </w:r>
      <w:r>
        <w:fldChar w:fldCharType="end"/>
      </w:r>
      <w:r>
        <w:rPr>
          <w:w w:val="110"/>
          <w:sz w:val="12"/>
        </w:rPr>
        <w:t>.</w:t>
      </w:r>
    </w:p>
    <w:p w14:paraId="58A63B3B" w14:textId="77777777" w:rsidR="00556F02" w:rsidRDefault="00000000" w:rsidP="008B4328">
      <w:pPr>
        <w:ind w:left="111"/>
        <w:jc w:val="both"/>
        <w:rPr>
          <w:sz w:val="12"/>
        </w:rPr>
      </w:pPr>
      <w:hyperlink r:id="rId58">
        <w:proofErr w:type="spellStart"/>
        <w:r>
          <w:rPr>
            <w:color w:val="2B7CA5"/>
            <w:w w:val="105"/>
            <w:sz w:val="12"/>
          </w:rPr>
          <w:t>Crespellani</w:t>
        </w:r>
        <w:proofErr w:type="spellEnd"/>
        <w:r>
          <w:rPr>
            <w:color w:val="2B7CA5"/>
            <w:w w:val="105"/>
            <w:sz w:val="12"/>
          </w:rPr>
          <w:t>, T., 2014. Seismic microzoning in Italy: a brief history and recent   experiences.</w:t>
        </w:r>
      </w:hyperlink>
    </w:p>
    <w:bookmarkStart w:id="59" w:name="_bookmark39"/>
    <w:bookmarkEnd w:id="59"/>
    <w:p w14:paraId="7C3B266A" w14:textId="77777777" w:rsidR="00556F02" w:rsidRDefault="00000000" w:rsidP="008B4328">
      <w:pPr>
        <w:spacing w:before="9"/>
        <w:ind w:left="351"/>
        <w:jc w:val="both"/>
        <w:rPr>
          <w:sz w:val="12"/>
        </w:rPr>
      </w:pPr>
      <w:r>
        <w:fldChar w:fldCharType="begin"/>
      </w:r>
      <w:r>
        <w:instrText>HYPERLINK "http://refhub.elsevier.com/S0013-7952(19)31197-4/rf0100" \h</w:instrText>
      </w:r>
      <w:r>
        <w:fldChar w:fldCharType="separate"/>
      </w:r>
      <w:r>
        <w:rPr>
          <w:color w:val="2B7CA5"/>
          <w:w w:val="115"/>
          <w:sz w:val="12"/>
        </w:rPr>
        <w:t xml:space="preserve">Ing </w:t>
      </w:r>
      <w:proofErr w:type="spellStart"/>
      <w:r>
        <w:rPr>
          <w:color w:val="2B7CA5"/>
          <w:w w:val="115"/>
          <w:sz w:val="12"/>
        </w:rPr>
        <w:t>Sism</w:t>
      </w:r>
      <w:proofErr w:type="spellEnd"/>
      <w:r>
        <w:rPr>
          <w:color w:val="2B7CA5"/>
          <w:w w:val="115"/>
          <w:sz w:val="12"/>
        </w:rPr>
        <w:t>. 31 (2), 3</w:t>
      </w:r>
      <w:r>
        <w:rPr>
          <w:rFonts w:ascii="Calibri" w:hAnsi="Calibri"/>
          <w:color w:val="2B7CA5"/>
          <w:w w:val="115"/>
          <w:sz w:val="12"/>
        </w:rPr>
        <w:t>–</w:t>
      </w:r>
      <w:r>
        <w:rPr>
          <w:color w:val="2B7CA5"/>
          <w:w w:val="115"/>
          <w:sz w:val="12"/>
        </w:rPr>
        <w:t>31</w:t>
      </w:r>
      <w:r>
        <w:fldChar w:fldCharType="end"/>
      </w:r>
      <w:r>
        <w:rPr>
          <w:w w:val="115"/>
          <w:sz w:val="12"/>
        </w:rPr>
        <w:t>.</w:t>
      </w:r>
    </w:p>
    <w:p w14:paraId="043DA480" w14:textId="77777777" w:rsidR="00556F02" w:rsidRDefault="00000000" w:rsidP="008B4328">
      <w:pPr>
        <w:spacing w:before="10" w:line="256" w:lineRule="auto"/>
        <w:ind w:left="351" w:right="108" w:hanging="240"/>
        <w:jc w:val="both"/>
        <w:rPr>
          <w:sz w:val="12"/>
        </w:rPr>
      </w:pPr>
      <w:proofErr w:type="spellStart"/>
      <w:r>
        <w:rPr>
          <w:w w:val="105"/>
          <w:sz w:val="12"/>
        </w:rPr>
        <w:t>Cubrinovski</w:t>
      </w:r>
      <w:proofErr w:type="spellEnd"/>
      <w:r>
        <w:rPr>
          <w:w w:val="105"/>
          <w:sz w:val="12"/>
        </w:rPr>
        <w:t xml:space="preserve">, M., Stringer, M., Haycock, I., 2016. Experience with gel-push sampling in </w:t>
      </w:r>
      <w:bookmarkStart w:id="60" w:name="_bookmark40"/>
      <w:bookmarkEnd w:id="60"/>
      <w:proofErr w:type="gramStart"/>
      <w:r>
        <w:rPr>
          <w:sz w:val="12"/>
        </w:rPr>
        <w:t>New  Zealand</w:t>
      </w:r>
      <w:proofErr w:type="gramEnd"/>
      <w:r>
        <w:rPr>
          <w:sz w:val="12"/>
        </w:rPr>
        <w:t xml:space="preserve">. </w:t>
      </w:r>
      <w:hyperlink r:id="rId59">
        <w:r>
          <w:rPr>
            <w:color w:val="2B7CA5"/>
            <w:sz w:val="12"/>
          </w:rPr>
          <w:t>http://www.nzgs.org</w:t>
        </w:r>
      </w:hyperlink>
      <w:r>
        <w:rPr>
          <w:sz w:val="12"/>
        </w:rPr>
        <w:t>.</w:t>
      </w:r>
    </w:p>
    <w:p w14:paraId="4BDC7CDE" w14:textId="77777777" w:rsidR="00556F02" w:rsidRDefault="00000000" w:rsidP="008B4328">
      <w:pPr>
        <w:spacing w:line="256" w:lineRule="auto"/>
        <w:ind w:left="111" w:right="109"/>
        <w:jc w:val="both"/>
        <w:rPr>
          <w:sz w:val="12"/>
        </w:rPr>
      </w:pPr>
      <w:hyperlink r:id="rId60">
        <w:proofErr w:type="spellStart"/>
        <w:r>
          <w:rPr>
            <w:color w:val="2B7CA5"/>
            <w:w w:val="110"/>
            <w:sz w:val="12"/>
          </w:rPr>
          <w:t>Darendeli</w:t>
        </w:r>
        <w:proofErr w:type="spellEnd"/>
        <w:r>
          <w:rPr>
            <w:color w:val="2B7CA5"/>
            <w:w w:val="110"/>
            <w:sz w:val="12"/>
          </w:rPr>
          <w:t>,</w:t>
        </w:r>
        <w:r>
          <w:rPr>
            <w:color w:val="2B7CA5"/>
            <w:spacing w:val="-17"/>
            <w:w w:val="110"/>
            <w:sz w:val="12"/>
          </w:rPr>
          <w:t xml:space="preserve"> </w:t>
        </w:r>
        <w:r>
          <w:rPr>
            <w:color w:val="2B7CA5"/>
            <w:w w:val="110"/>
            <w:sz w:val="12"/>
          </w:rPr>
          <w:t>M.B.,</w:t>
        </w:r>
        <w:r>
          <w:rPr>
            <w:color w:val="2B7CA5"/>
            <w:spacing w:val="-16"/>
            <w:w w:val="110"/>
            <w:sz w:val="12"/>
          </w:rPr>
          <w:t xml:space="preserve"> </w:t>
        </w:r>
        <w:r>
          <w:rPr>
            <w:color w:val="2B7CA5"/>
            <w:w w:val="110"/>
            <w:sz w:val="12"/>
          </w:rPr>
          <w:t>2001.</w:t>
        </w:r>
        <w:r>
          <w:rPr>
            <w:color w:val="2B7CA5"/>
            <w:spacing w:val="-17"/>
            <w:w w:val="110"/>
            <w:sz w:val="12"/>
          </w:rPr>
          <w:t xml:space="preserve"> </w:t>
        </w:r>
        <w:r>
          <w:rPr>
            <w:color w:val="2B7CA5"/>
            <w:w w:val="110"/>
            <w:sz w:val="12"/>
          </w:rPr>
          <w:t>Development</w:t>
        </w:r>
        <w:r>
          <w:rPr>
            <w:color w:val="2B7CA5"/>
            <w:spacing w:val="-16"/>
            <w:w w:val="110"/>
            <w:sz w:val="12"/>
          </w:rPr>
          <w:t xml:space="preserve"> </w:t>
        </w:r>
        <w:r>
          <w:rPr>
            <w:color w:val="2B7CA5"/>
            <w:w w:val="110"/>
            <w:sz w:val="12"/>
          </w:rPr>
          <w:t>of</w:t>
        </w:r>
        <w:r>
          <w:rPr>
            <w:color w:val="2B7CA5"/>
            <w:spacing w:val="-17"/>
            <w:w w:val="110"/>
            <w:sz w:val="12"/>
          </w:rPr>
          <w:t xml:space="preserve"> </w:t>
        </w:r>
        <w:r>
          <w:rPr>
            <w:color w:val="2B7CA5"/>
            <w:w w:val="110"/>
            <w:sz w:val="12"/>
          </w:rPr>
          <w:t>a</w:t>
        </w:r>
        <w:r>
          <w:rPr>
            <w:color w:val="2B7CA5"/>
            <w:spacing w:val="-17"/>
            <w:w w:val="110"/>
            <w:sz w:val="12"/>
          </w:rPr>
          <w:t xml:space="preserve"> </w:t>
        </w:r>
        <w:r>
          <w:rPr>
            <w:color w:val="2B7CA5"/>
            <w:w w:val="110"/>
            <w:sz w:val="12"/>
          </w:rPr>
          <w:t>New</w:t>
        </w:r>
        <w:r>
          <w:rPr>
            <w:color w:val="2B7CA5"/>
            <w:spacing w:val="-17"/>
            <w:w w:val="110"/>
            <w:sz w:val="12"/>
          </w:rPr>
          <w:t xml:space="preserve"> </w:t>
        </w:r>
        <w:r>
          <w:rPr>
            <w:color w:val="2B7CA5"/>
            <w:w w:val="110"/>
            <w:sz w:val="12"/>
          </w:rPr>
          <w:t>Family</w:t>
        </w:r>
        <w:r>
          <w:rPr>
            <w:color w:val="2B7CA5"/>
            <w:spacing w:val="-17"/>
            <w:w w:val="110"/>
            <w:sz w:val="12"/>
          </w:rPr>
          <w:t xml:space="preserve"> </w:t>
        </w:r>
        <w:r>
          <w:rPr>
            <w:color w:val="2B7CA5"/>
            <w:w w:val="110"/>
            <w:sz w:val="12"/>
          </w:rPr>
          <w:t>of</w:t>
        </w:r>
        <w:r>
          <w:rPr>
            <w:color w:val="2B7CA5"/>
            <w:spacing w:val="-17"/>
            <w:w w:val="110"/>
            <w:sz w:val="12"/>
          </w:rPr>
          <w:t xml:space="preserve"> </w:t>
        </w:r>
        <w:r>
          <w:rPr>
            <w:color w:val="2B7CA5"/>
            <w:w w:val="110"/>
            <w:sz w:val="12"/>
          </w:rPr>
          <w:t>Normalized</w:t>
        </w:r>
        <w:r>
          <w:rPr>
            <w:color w:val="2B7CA5"/>
            <w:spacing w:val="-16"/>
            <w:w w:val="110"/>
            <w:sz w:val="12"/>
          </w:rPr>
          <w:t xml:space="preserve"> </w:t>
        </w:r>
        <w:r>
          <w:rPr>
            <w:color w:val="2B7CA5"/>
            <w:w w:val="110"/>
            <w:sz w:val="12"/>
          </w:rPr>
          <w:t>Modulus</w:t>
        </w:r>
        <w:r>
          <w:rPr>
            <w:color w:val="2B7CA5"/>
            <w:spacing w:val="-17"/>
            <w:w w:val="110"/>
            <w:sz w:val="12"/>
          </w:rPr>
          <w:t xml:space="preserve"> </w:t>
        </w:r>
        <w:r>
          <w:rPr>
            <w:color w:val="2B7CA5"/>
            <w:w w:val="110"/>
            <w:sz w:val="12"/>
          </w:rPr>
          <w:t>Reduction</w:t>
        </w:r>
      </w:hyperlink>
      <w:r>
        <w:rPr>
          <w:color w:val="2B7CA5"/>
          <w:w w:val="104"/>
          <w:sz w:val="12"/>
        </w:rPr>
        <w:t xml:space="preserve"> </w:t>
      </w:r>
      <w:bookmarkStart w:id="61" w:name="_bookmark41"/>
      <w:bookmarkEnd w:id="61"/>
      <w:r>
        <w:fldChar w:fldCharType="begin"/>
      </w:r>
      <w:r>
        <w:instrText>HYPERLINK "http://refhub.elsevier.com/S0013-7952(19)31197-4/rf0110" \h</w:instrText>
      </w:r>
      <w:r>
        <w:fldChar w:fldCharType="separate"/>
      </w:r>
      <w:r>
        <w:rPr>
          <w:color w:val="2B7CA5"/>
          <w:w w:val="110"/>
          <w:sz w:val="12"/>
        </w:rPr>
        <w:t>and</w:t>
      </w:r>
      <w:r>
        <w:rPr>
          <w:color w:val="2B7CA5"/>
          <w:spacing w:val="-15"/>
          <w:w w:val="110"/>
          <w:sz w:val="12"/>
        </w:rPr>
        <w:t xml:space="preserve"> </w:t>
      </w:r>
      <w:r>
        <w:rPr>
          <w:color w:val="2B7CA5"/>
          <w:w w:val="110"/>
          <w:sz w:val="12"/>
        </w:rPr>
        <w:t>Material</w:t>
      </w:r>
      <w:r>
        <w:rPr>
          <w:color w:val="2B7CA5"/>
          <w:spacing w:val="-15"/>
          <w:w w:val="110"/>
          <w:sz w:val="12"/>
        </w:rPr>
        <w:t xml:space="preserve"> </w:t>
      </w:r>
      <w:r>
        <w:rPr>
          <w:color w:val="2B7CA5"/>
          <w:w w:val="110"/>
          <w:sz w:val="12"/>
        </w:rPr>
        <w:t>Damping</w:t>
      </w:r>
      <w:r>
        <w:rPr>
          <w:color w:val="2B7CA5"/>
          <w:spacing w:val="-15"/>
          <w:w w:val="110"/>
          <w:sz w:val="12"/>
        </w:rPr>
        <w:t xml:space="preserve"> </w:t>
      </w:r>
      <w:r>
        <w:rPr>
          <w:color w:val="2B7CA5"/>
          <w:w w:val="110"/>
          <w:sz w:val="12"/>
        </w:rPr>
        <w:t>Curves.</w:t>
      </w:r>
      <w:r>
        <w:rPr>
          <w:color w:val="2B7CA5"/>
          <w:spacing w:val="21"/>
          <w:w w:val="110"/>
          <w:sz w:val="12"/>
        </w:rPr>
        <w:t xml:space="preserve"> </w:t>
      </w:r>
      <w:r>
        <w:rPr>
          <w:color w:val="2B7CA5"/>
          <w:w w:val="110"/>
          <w:sz w:val="12"/>
        </w:rPr>
        <w:t>Doctor</w:t>
      </w:r>
      <w:r>
        <w:rPr>
          <w:color w:val="2B7CA5"/>
          <w:spacing w:val="-15"/>
          <w:w w:val="110"/>
          <w:sz w:val="12"/>
        </w:rPr>
        <w:t xml:space="preserve"> </w:t>
      </w:r>
      <w:r>
        <w:rPr>
          <w:color w:val="2B7CA5"/>
          <w:w w:val="110"/>
          <w:sz w:val="12"/>
        </w:rPr>
        <w:t>of</w:t>
      </w:r>
      <w:r>
        <w:rPr>
          <w:color w:val="2B7CA5"/>
          <w:spacing w:val="-15"/>
          <w:w w:val="110"/>
          <w:sz w:val="12"/>
        </w:rPr>
        <w:t xml:space="preserve"> </w:t>
      </w:r>
      <w:r>
        <w:rPr>
          <w:color w:val="2B7CA5"/>
          <w:w w:val="110"/>
          <w:sz w:val="12"/>
        </w:rPr>
        <w:t>Philosophy.</w:t>
      </w:r>
      <w:r>
        <w:rPr>
          <w:color w:val="2B7CA5"/>
          <w:spacing w:val="-15"/>
          <w:w w:val="110"/>
          <w:sz w:val="12"/>
        </w:rPr>
        <w:t xml:space="preserve"> </w:t>
      </w:r>
      <w:r>
        <w:rPr>
          <w:color w:val="2B7CA5"/>
          <w:w w:val="110"/>
          <w:sz w:val="12"/>
        </w:rPr>
        <w:t>University</w:t>
      </w:r>
      <w:r>
        <w:rPr>
          <w:color w:val="2B7CA5"/>
          <w:spacing w:val="-15"/>
          <w:w w:val="110"/>
          <w:sz w:val="12"/>
        </w:rPr>
        <w:t xml:space="preserve"> </w:t>
      </w:r>
      <w:r>
        <w:rPr>
          <w:color w:val="2B7CA5"/>
          <w:w w:val="110"/>
          <w:sz w:val="12"/>
        </w:rPr>
        <w:t>of</w:t>
      </w:r>
      <w:r>
        <w:rPr>
          <w:color w:val="2B7CA5"/>
          <w:spacing w:val="-15"/>
          <w:w w:val="110"/>
          <w:sz w:val="12"/>
        </w:rPr>
        <w:t xml:space="preserve"> </w:t>
      </w:r>
      <w:r>
        <w:rPr>
          <w:color w:val="2B7CA5"/>
          <w:w w:val="110"/>
          <w:sz w:val="12"/>
        </w:rPr>
        <w:t>Texas</w:t>
      </w:r>
      <w:r>
        <w:rPr>
          <w:color w:val="2B7CA5"/>
          <w:spacing w:val="-15"/>
          <w:w w:val="110"/>
          <w:sz w:val="12"/>
        </w:rPr>
        <w:t xml:space="preserve"> </w:t>
      </w:r>
      <w:r>
        <w:rPr>
          <w:color w:val="2B7CA5"/>
          <w:w w:val="110"/>
          <w:sz w:val="12"/>
        </w:rPr>
        <w:t>at</w:t>
      </w:r>
      <w:r>
        <w:rPr>
          <w:color w:val="2B7CA5"/>
          <w:spacing w:val="-15"/>
          <w:w w:val="110"/>
          <w:sz w:val="12"/>
        </w:rPr>
        <w:t xml:space="preserve"> </w:t>
      </w:r>
      <w:r>
        <w:rPr>
          <w:color w:val="2B7CA5"/>
          <w:w w:val="110"/>
          <w:sz w:val="12"/>
        </w:rPr>
        <w:t>Austin</w:t>
      </w:r>
      <w:r>
        <w:fldChar w:fldCharType="end"/>
      </w:r>
      <w:r>
        <w:rPr>
          <w:w w:val="110"/>
          <w:sz w:val="12"/>
        </w:rPr>
        <w:t>.</w:t>
      </w:r>
      <w:r>
        <w:rPr>
          <w:w w:val="118"/>
          <w:sz w:val="12"/>
        </w:rPr>
        <w:t xml:space="preserve"> </w:t>
      </w:r>
      <w:hyperlink r:id="rId61">
        <w:proofErr w:type="spellStart"/>
        <w:r>
          <w:rPr>
            <w:color w:val="2B7CA5"/>
            <w:w w:val="110"/>
            <w:sz w:val="12"/>
          </w:rPr>
          <w:t>Fäh</w:t>
        </w:r>
        <w:proofErr w:type="spellEnd"/>
        <w:r>
          <w:rPr>
            <w:color w:val="2B7CA5"/>
            <w:w w:val="110"/>
            <w:sz w:val="12"/>
          </w:rPr>
          <w:t>,</w:t>
        </w:r>
        <w:r>
          <w:rPr>
            <w:color w:val="2B7CA5"/>
            <w:spacing w:val="-3"/>
            <w:w w:val="110"/>
            <w:sz w:val="12"/>
          </w:rPr>
          <w:t xml:space="preserve"> </w:t>
        </w:r>
        <w:r>
          <w:rPr>
            <w:color w:val="2B7CA5"/>
            <w:w w:val="110"/>
            <w:sz w:val="12"/>
          </w:rPr>
          <w:t>D.,</w:t>
        </w:r>
        <w:r>
          <w:rPr>
            <w:color w:val="2B7CA5"/>
            <w:spacing w:val="-3"/>
            <w:w w:val="110"/>
            <w:sz w:val="12"/>
          </w:rPr>
          <w:t xml:space="preserve"> </w:t>
        </w:r>
        <w:proofErr w:type="spellStart"/>
        <w:r>
          <w:rPr>
            <w:color w:val="2B7CA5"/>
            <w:w w:val="110"/>
            <w:sz w:val="12"/>
          </w:rPr>
          <w:t>Rüttener</w:t>
        </w:r>
        <w:proofErr w:type="spellEnd"/>
        <w:r>
          <w:rPr>
            <w:color w:val="2B7CA5"/>
            <w:w w:val="110"/>
            <w:sz w:val="12"/>
          </w:rPr>
          <w:t>,</w:t>
        </w:r>
        <w:r>
          <w:rPr>
            <w:color w:val="2B7CA5"/>
            <w:spacing w:val="-3"/>
            <w:w w:val="110"/>
            <w:sz w:val="12"/>
          </w:rPr>
          <w:t xml:space="preserve"> </w:t>
        </w:r>
        <w:r>
          <w:rPr>
            <w:color w:val="2B7CA5"/>
            <w:w w:val="110"/>
            <w:sz w:val="12"/>
          </w:rPr>
          <w:t>E.,</w:t>
        </w:r>
        <w:r>
          <w:rPr>
            <w:color w:val="2B7CA5"/>
            <w:spacing w:val="-3"/>
            <w:w w:val="110"/>
            <w:sz w:val="12"/>
          </w:rPr>
          <w:t xml:space="preserve"> </w:t>
        </w:r>
        <w:r>
          <w:rPr>
            <w:color w:val="2B7CA5"/>
            <w:w w:val="110"/>
            <w:sz w:val="12"/>
          </w:rPr>
          <w:t>Noack,</w:t>
        </w:r>
        <w:r>
          <w:rPr>
            <w:color w:val="2B7CA5"/>
            <w:spacing w:val="-2"/>
            <w:w w:val="110"/>
            <w:sz w:val="12"/>
          </w:rPr>
          <w:t xml:space="preserve"> </w:t>
        </w:r>
        <w:r>
          <w:rPr>
            <w:color w:val="2B7CA5"/>
            <w:w w:val="110"/>
            <w:sz w:val="12"/>
          </w:rPr>
          <w:t>T.,</w:t>
        </w:r>
        <w:r>
          <w:rPr>
            <w:color w:val="2B7CA5"/>
            <w:spacing w:val="-3"/>
            <w:w w:val="110"/>
            <w:sz w:val="12"/>
          </w:rPr>
          <w:t xml:space="preserve"> </w:t>
        </w:r>
        <w:proofErr w:type="spellStart"/>
        <w:r>
          <w:rPr>
            <w:color w:val="2B7CA5"/>
            <w:w w:val="110"/>
            <w:sz w:val="12"/>
          </w:rPr>
          <w:t>Kruspan</w:t>
        </w:r>
        <w:proofErr w:type="spellEnd"/>
        <w:r>
          <w:rPr>
            <w:color w:val="2B7CA5"/>
            <w:w w:val="110"/>
            <w:sz w:val="12"/>
          </w:rPr>
          <w:t>,</w:t>
        </w:r>
        <w:r>
          <w:rPr>
            <w:color w:val="2B7CA5"/>
            <w:spacing w:val="-2"/>
            <w:w w:val="110"/>
            <w:sz w:val="12"/>
          </w:rPr>
          <w:t xml:space="preserve"> </w:t>
        </w:r>
        <w:r>
          <w:rPr>
            <w:color w:val="2B7CA5"/>
            <w:w w:val="110"/>
            <w:sz w:val="12"/>
          </w:rPr>
          <w:t>P.,</w:t>
        </w:r>
        <w:r>
          <w:rPr>
            <w:color w:val="2B7CA5"/>
            <w:spacing w:val="-3"/>
            <w:w w:val="110"/>
            <w:sz w:val="12"/>
          </w:rPr>
          <w:t xml:space="preserve"> </w:t>
        </w:r>
        <w:r>
          <w:rPr>
            <w:color w:val="2B7CA5"/>
            <w:w w:val="110"/>
            <w:sz w:val="12"/>
          </w:rPr>
          <w:t>1997.</w:t>
        </w:r>
        <w:r>
          <w:rPr>
            <w:color w:val="2B7CA5"/>
            <w:spacing w:val="-3"/>
            <w:w w:val="110"/>
            <w:sz w:val="12"/>
          </w:rPr>
          <w:t xml:space="preserve"> </w:t>
        </w:r>
        <w:proofErr w:type="spellStart"/>
        <w:r>
          <w:rPr>
            <w:color w:val="2B7CA5"/>
            <w:w w:val="110"/>
            <w:sz w:val="12"/>
          </w:rPr>
          <w:t>Microzonation</w:t>
        </w:r>
        <w:proofErr w:type="spellEnd"/>
        <w:r>
          <w:rPr>
            <w:color w:val="2B7CA5"/>
            <w:spacing w:val="-2"/>
            <w:w w:val="110"/>
            <w:sz w:val="12"/>
          </w:rPr>
          <w:t xml:space="preserve"> </w:t>
        </w:r>
        <w:r>
          <w:rPr>
            <w:color w:val="2B7CA5"/>
            <w:w w:val="110"/>
            <w:sz w:val="12"/>
          </w:rPr>
          <w:t>of</w:t>
        </w:r>
        <w:r>
          <w:rPr>
            <w:color w:val="2B7CA5"/>
            <w:spacing w:val="-2"/>
            <w:w w:val="110"/>
            <w:sz w:val="12"/>
          </w:rPr>
          <w:t xml:space="preserve"> </w:t>
        </w:r>
        <w:r>
          <w:rPr>
            <w:color w:val="2B7CA5"/>
            <w:w w:val="110"/>
            <w:sz w:val="12"/>
          </w:rPr>
          <w:t>the</w:t>
        </w:r>
        <w:r>
          <w:rPr>
            <w:color w:val="2B7CA5"/>
            <w:spacing w:val="-3"/>
            <w:w w:val="110"/>
            <w:sz w:val="12"/>
          </w:rPr>
          <w:t xml:space="preserve"> </w:t>
        </w:r>
        <w:r>
          <w:rPr>
            <w:color w:val="2B7CA5"/>
            <w:w w:val="110"/>
            <w:sz w:val="12"/>
          </w:rPr>
          <w:t>city</w:t>
        </w:r>
        <w:r>
          <w:rPr>
            <w:color w:val="2B7CA5"/>
            <w:spacing w:val="-3"/>
            <w:w w:val="110"/>
            <w:sz w:val="12"/>
          </w:rPr>
          <w:t xml:space="preserve"> </w:t>
        </w:r>
        <w:r>
          <w:rPr>
            <w:color w:val="2B7CA5"/>
            <w:w w:val="110"/>
            <w:sz w:val="12"/>
          </w:rPr>
          <w:t>of</w:t>
        </w:r>
        <w:r>
          <w:rPr>
            <w:color w:val="2B7CA5"/>
            <w:spacing w:val="-2"/>
            <w:w w:val="110"/>
            <w:sz w:val="12"/>
          </w:rPr>
          <w:t xml:space="preserve"> </w:t>
        </w:r>
        <w:r>
          <w:rPr>
            <w:color w:val="2B7CA5"/>
            <w:w w:val="110"/>
            <w:sz w:val="12"/>
          </w:rPr>
          <w:t>Basel.</w:t>
        </w:r>
        <w:r>
          <w:rPr>
            <w:color w:val="2B7CA5"/>
            <w:spacing w:val="-2"/>
            <w:w w:val="110"/>
            <w:sz w:val="12"/>
          </w:rPr>
          <w:t xml:space="preserve"> </w:t>
        </w:r>
        <w:r>
          <w:rPr>
            <w:color w:val="2B7CA5"/>
            <w:w w:val="110"/>
            <w:sz w:val="12"/>
          </w:rPr>
          <w:t>J.</w:t>
        </w:r>
      </w:hyperlink>
    </w:p>
    <w:bookmarkStart w:id="62" w:name="_bookmark42"/>
    <w:bookmarkEnd w:id="62"/>
    <w:p w14:paraId="64AF3D98" w14:textId="77777777" w:rsidR="00556F02" w:rsidRDefault="00000000" w:rsidP="008B4328">
      <w:pPr>
        <w:spacing w:before="1"/>
        <w:ind w:left="351"/>
        <w:jc w:val="both"/>
        <w:rPr>
          <w:sz w:val="12"/>
        </w:rPr>
      </w:pPr>
      <w:r>
        <w:fldChar w:fldCharType="begin"/>
      </w:r>
      <w:r>
        <w:instrText>HYPERLINK "http://refhub.elsevier.com/S0013-7952(19)31197-4/rf0115" \h</w:instrText>
      </w:r>
      <w:r>
        <w:fldChar w:fldCharType="separate"/>
      </w:r>
      <w:proofErr w:type="spellStart"/>
      <w:r>
        <w:rPr>
          <w:color w:val="2B7CA5"/>
          <w:w w:val="115"/>
          <w:sz w:val="12"/>
        </w:rPr>
        <w:t>Seismol</w:t>
      </w:r>
      <w:proofErr w:type="spellEnd"/>
      <w:r>
        <w:rPr>
          <w:color w:val="2B7CA5"/>
          <w:w w:val="115"/>
          <w:sz w:val="12"/>
        </w:rPr>
        <w:t>. 1, 87</w:t>
      </w:r>
      <w:r>
        <w:rPr>
          <w:rFonts w:ascii="Calibri" w:hAnsi="Calibri"/>
          <w:color w:val="2B7CA5"/>
          <w:w w:val="115"/>
          <w:sz w:val="12"/>
        </w:rPr>
        <w:t>–</w:t>
      </w:r>
      <w:r>
        <w:rPr>
          <w:color w:val="2B7CA5"/>
          <w:w w:val="115"/>
          <w:sz w:val="12"/>
        </w:rPr>
        <w:t>102</w:t>
      </w:r>
      <w:r>
        <w:fldChar w:fldCharType="end"/>
      </w:r>
      <w:r>
        <w:rPr>
          <w:w w:val="115"/>
          <w:sz w:val="12"/>
        </w:rPr>
        <w:t>.</w:t>
      </w:r>
    </w:p>
    <w:p w14:paraId="31DACE1B" w14:textId="77777777" w:rsidR="00556F02" w:rsidRPr="008B4328" w:rsidRDefault="00000000" w:rsidP="008B4328">
      <w:pPr>
        <w:spacing w:before="9" w:line="256" w:lineRule="auto"/>
        <w:ind w:left="351" w:right="111" w:hanging="240"/>
        <w:jc w:val="both"/>
        <w:rPr>
          <w:sz w:val="12"/>
          <w:lang w:val="it-IT"/>
        </w:rPr>
      </w:pPr>
      <w:r>
        <w:rPr>
          <w:w w:val="105"/>
          <w:sz w:val="12"/>
        </w:rPr>
        <w:t xml:space="preserve">Fantoni, R., Franciosi, R., 2010. Tectono-sedimentary setting of the Po Plain and Adriatic foreland. </w:t>
      </w:r>
      <w:r w:rsidRPr="008B4328">
        <w:rPr>
          <w:w w:val="105"/>
          <w:sz w:val="12"/>
          <w:lang w:val="it-IT"/>
        </w:rPr>
        <w:t xml:space="preserve">Rendiconti Lincei Sci </w:t>
      </w:r>
      <w:proofErr w:type="spellStart"/>
      <w:r w:rsidRPr="008B4328">
        <w:rPr>
          <w:w w:val="105"/>
          <w:sz w:val="12"/>
          <w:lang w:val="it-IT"/>
        </w:rPr>
        <w:t>Fis</w:t>
      </w:r>
      <w:proofErr w:type="spellEnd"/>
      <w:r w:rsidRPr="008B4328">
        <w:rPr>
          <w:w w:val="105"/>
          <w:sz w:val="12"/>
          <w:lang w:val="it-IT"/>
        </w:rPr>
        <w:t xml:space="preserve"> </w:t>
      </w:r>
      <w:proofErr w:type="spellStart"/>
      <w:r w:rsidRPr="008B4328">
        <w:rPr>
          <w:w w:val="105"/>
          <w:sz w:val="12"/>
          <w:lang w:val="it-IT"/>
        </w:rPr>
        <w:t>Nat</w:t>
      </w:r>
      <w:proofErr w:type="spellEnd"/>
      <w:r w:rsidRPr="008B4328">
        <w:rPr>
          <w:w w:val="105"/>
          <w:sz w:val="12"/>
          <w:lang w:val="it-IT"/>
        </w:rPr>
        <w:t xml:space="preserve"> 21, 197</w:t>
      </w:r>
      <w:r w:rsidRPr="008B4328">
        <w:rPr>
          <w:rFonts w:ascii="Calibri" w:hAnsi="Calibri"/>
          <w:w w:val="105"/>
          <w:sz w:val="12"/>
          <w:lang w:val="it-IT"/>
        </w:rPr>
        <w:t>–</w:t>
      </w:r>
      <w:r w:rsidRPr="008B4328">
        <w:rPr>
          <w:w w:val="105"/>
          <w:sz w:val="12"/>
          <w:lang w:val="it-IT"/>
        </w:rPr>
        <w:t xml:space="preserve">209. </w:t>
      </w:r>
      <w:hyperlink r:id="rId62">
        <w:r w:rsidRPr="008B4328">
          <w:rPr>
            <w:color w:val="2B7CA5"/>
            <w:w w:val="105"/>
            <w:sz w:val="12"/>
            <w:lang w:val="it-IT"/>
          </w:rPr>
          <w:t>https://doi.org/10.1007/</w:t>
        </w:r>
      </w:hyperlink>
      <w:r w:rsidRPr="008B4328">
        <w:rPr>
          <w:color w:val="2B7CA5"/>
          <w:w w:val="105"/>
          <w:sz w:val="12"/>
          <w:lang w:val="it-IT"/>
        </w:rPr>
        <w:t xml:space="preserve"> </w:t>
      </w:r>
      <w:bookmarkStart w:id="63" w:name="_bookmark43"/>
      <w:bookmarkEnd w:id="63"/>
      <w:r>
        <w:fldChar w:fldCharType="begin"/>
      </w:r>
      <w:r w:rsidRPr="008B4328">
        <w:rPr>
          <w:lang w:val="it-IT"/>
        </w:rPr>
        <w:instrText>HYPERLINK "https://doi.org/10.1007/s12210-010-0102-4" \h</w:instrText>
      </w:r>
      <w:r>
        <w:fldChar w:fldCharType="separate"/>
      </w:r>
      <w:r w:rsidRPr="008B4328">
        <w:rPr>
          <w:color w:val="2B7CA5"/>
          <w:w w:val="105"/>
          <w:sz w:val="12"/>
          <w:lang w:val="it-IT"/>
        </w:rPr>
        <w:t>s12210-010-0102-4</w:t>
      </w:r>
      <w:r>
        <w:fldChar w:fldCharType="end"/>
      </w:r>
      <w:r w:rsidRPr="008B4328">
        <w:rPr>
          <w:w w:val="105"/>
          <w:sz w:val="12"/>
          <w:lang w:val="it-IT"/>
        </w:rPr>
        <w:t>.</w:t>
      </w:r>
    </w:p>
    <w:p w14:paraId="3221AC23" w14:textId="77777777" w:rsidR="00556F02" w:rsidRPr="008B4328" w:rsidRDefault="00000000" w:rsidP="008B4328">
      <w:pPr>
        <w:spacing w:line="148" w:lineRule="exact"/>
        <w:ind w:left="111"/>
        <w:jc w:val="both"/>
        <w:rPr>
          <w:sz w:val="12"/>
          <w:lang w:val="it-IT"/>
        </w:rPr>
      </w:pPr>
      <w:hyperlink r:id="rId63">
        <w:r w:rsidRPr="008B4328">
          <w:rPr>
            <w:color w:val="2B7CA5"/>
            <w:w w:val="105"/>
            <w:sz w:val="12"/>
            <w:lang w:val="it-IT"/>
          </w:rPr>
          <w:t xml:space="preserve">Fioravante, V., Giretti, D., Abate, G., Aversa, S., Boldini, D., </w:t>
        </w:r>
        <w:proofErr w:type="spellStart"/>
        <w:r w:rsidRPr="008B4328">
          <w:rPr>
            <w:color w:val="2B7CA5"/>
            <w:w w:val="105"/>
            <w:sz w:val="12"/>
            <w:lang w:val="it-IT"/>
          </w:rPr>
          <w:t>Capilleri</w:t>
        </w:r>
        <w:proofErr w:type="spellEnd"/>
        <w:r w:rsidRPr="008B4328">
          <w:rPr>
            <w:color w:val="2B7CA5"/>
            <w:w w:val="105"/>
            <w:sz w:val="12"/>
            <w:lang w:val="it-IT"/>
          </w:rPr>
          <w:t>, P.P., et al., 2013.</w:t>
        </w:r>
      </w:hyperlink>
    </w:p>
    <w:p w14:paraId="50D59BBF" w14:textId="77777777" w:rsidR="00556F02" w:rsidRDefault="00000000" w:rsidP="008B4328">
      <w:pPr>
        <w:spacing w:before="11" w:line="256" w:lineRule="auto"/>
        <w:ind w:left="351" w:right="111"/>
        <w:jc w:val="both"/>
        <w:rPr>
          <w:sz w:val="12"/>
        </w:rPr>
      </w:pPr>
      <w:hyperlink r:id="rId64">
        <w:r>
          <w:rPr>
            <w:color w:val="2B7CA5"/>
            <w:w w:val="105"/>
            <w:sz w:val="12"/>
          </w:rPr>
          <w:t>Earthquake geotechnical engineering aspects of the 2012 Emilia-Romagna earth-</w:t>
        </w:r>
      </w:hyperlink>
      <w:r>
        <w:rPr>
          <w:color w:val="2B7CA5"/>
          <w:w w:val="105"/>
          <w:sz w:val="12"/>
        </w:rPr>
        <w:t xml:space="preserve"> </w:t>
      </w:r>
      <w:hyperlink r:id="rId65">
        <w:r>
          <w:rPr>
            <w:color w:val="2B7CA5"/>
            <w:w w:val="105"/>
            <w:sz w:val="12"/>
          </w:rPr>
          <w:t>quake (Italy). In: Proceedings of the 7th International Conference on Case Histories in</w:t>
        </w:r>
      </w:hyperlink>
      <w:r>
        <w:rPr>
          <w:color w:val="2B7CA5"/>
          <w:w w:val="105"/>
          <w:sz w:val="12"/>
        </w:rPr>
        <w:t xml:space="preserve"> </w:t>
      </w:r>
      <w:bookmarkStart w:id="64" w:name="_bookmark44"/>
      <w:bookmarkEnd w:id="64"/>
      <w:r>
        <w:fldChar w:fldCharType="begin"/>
      </w:r>
      <w:r>
        <w:instrText>HYPERLINK "http://refhub.elsevier.com/S0013-7952(19)31197-4/rf0125" \h</w:instrText>
      </w:r>
      <w:r>
        <w:fldChar w:fldCharType="separate"/>
      </w:r>
      <w:r>
        <w:rPr>
          <w:color w:val="2B7CA5"/>
          <w:w w:val="105"/>
          <w:sz w:val="12"/>
        </w:rPr>
        <w:t>Geotechnical Engineering, Chicago, Illinois,  USA</w:t>
      </w:r>
      <w:r>
        <w:fldChar w:fldCharType="end"/>
      </w:r>
      <w:r>
        <w:rPr>
          <w:w w:val="105"/>
          <w:sz w:val="12"/>
        </w:rPr>
        <w:t>.</w:t>
      </w:r>
    </w:p>
    <w:p w14:paraId="2DC4D0D8" w14:textId="77777777" w:rsidR="00556F02" w:rsidRDefault="00000000" w:rsidP="008B4328">
      <w:pPr>
        <w:spacing w:line="254" w:lineRule="auto"/>
        <w:ind w:left="350" w:right="108" w:hanging="240"/>
        <w:jc w:val="both"/>
        <w:rPr>
          <w:sz w:val="12"/>
        </w:rPr>
      </w:pPr>
      <w:hyperlink r:id="rId66">
        <w:proofErr w:type="spellStart"/>
        <w:r>
          <w:rPr>
            <w:color w:val="2B7CA5"/>
            <w:w w:val="105"/>
            <w:sz w:val="12"/>
          </w:rPr>
          <w:t>Haghshenas</w:t>
        </w:r>
        <w:proofErr w:type="spellEnd"/>
        <w:r>
          <w:rPr>
            <w:color w:val="2B7CA5"/>
            <w:w w:val="105"/>
            <w:sz w:val="12"/>
          </w:rPr>
          <w:t xml:space="preserve">, E., Bard, P.-Y., </w:t>
        </w:r>
        <w:proofErr w:type="spellStart"/>
        <w:r>
          <w:rPr>
            <w:color w:val="2B7CA5"/>
            <w:w w:val="105"/>
            <w:sz w:val="12"/>
          </w:rPr>
          <w:t>Theodulidis</w:t>
        </w:r>
        <w:proofErr w:type="spellEnd"/>
        <w:r>
          <w:rPr>
            <w:color w:val="2B7CA5"/>
            <w:w w:val="105"/>
            <w:sz w:val="12"/>
          </w:rPr>
          <w:t>, N., SESAME WP04 Team, 2008. Empirical</w:t>
        </w:r>
      </w:hyperlink>
      <w:r>
        <w:rPr>
          <w:color w:val="2B7CA5"/>
          <w:w w:val="105"/>
          <w:sz w:val="12"/>
        </w:rPr>
        <w:t xml:space="preserve"> </w:t>
      </w:r>
      <w:bookmarkStart w:id="65" w:name="_bookmark45"/>
      <w:bookmarkEnd w:id="65"/>
      <w:r>
        <w:fldChar w:fldCharType="begin"/>
      </w:r>
      <w:r>
        <w:instrText>HYPERLINK "http://refhub.elsevier.com/S0013-7952(19)31197-4/rf0130" \h</w:instrText>
      </w:r>
      <w:r>
        <w:fldChar w:fldCharType="separate"/>
      </w:r>
      <w:r>
        <w:rPr>
          <w:color w:val="2B7CA5"/>
          <w:w w:val="105"/>
          <w:sz w:val="12"/>
        </w:rPr>
        <w:t xml:space="preserve">evaluation of microtremor H/V spectral ratio. Bull. </w:t>
      </w:r>
      <w:proofErr w:type="spellStart"/>
      <w:r>
        <w:rPr>
          <w:color w:val="2B7CA5"/>
          <w:w w:val="105"/>
          <w:sz w:val="12"/>
        </w:rPr>
        <w:t>Earthq</w:t>
      </w:r>
      <w:proofErr w:type="spellEnd"/>
      <w:r>
        <w:rPr>
          <w:color w:val="2B7CA5"/>
          <w:w w:val="105"/>
          <w:sz w:val="12"/>
        </w:rPr>
        <w:t>. Eng. 6 (1), 75</w:t>
      </w:r>
      <w:r>
        <w:rPr>
          <w:rFonts w:ascii="Calibri" w:hAnsi="Calibri"/>
          <w:color w:val="2B7CA5"/>
          <w:w w:val="105"/>
          <w:sz w:val="12"/>
        </w:rPr>
        <w:t>–</w:t>
      </w:r>
      <w:r>
        <w:rPr>
          <w:color w:val="2B7CA5"/>
          <w:w w:val="105"/>
          <w:sz w:val="12"/>
        </w:rPr>
        <w:t>108</w:t>
      </w:r>
      <w:r>
        <w:fldChar w:fldCharType="end"/>
      </w:r>
      <w:r>
        <w:rPr>
          <w:w w:val="105"/>
          <w:sz w:val="12"/>
        </w:rPr>
        <w:t>.</w:t>
      </w:r>
    </w:p>
    <w:p w14:paraId="728CBBDE" w14:textId="77777777" w:rsidR="00556F02" w:rsidRDefault="00000000" w:rsidP="008B4328">
      <w:pPr>
        <w:spacing w:before="1" w:line="256" w:lineRule="auto"/>
        <w:ind w:left="350" w:right="108" w:hanging="240"/>
        <w:jc w:val="both"/>
        <w:rPr>
          <w:sz w:val="12"/>
        </w:rPr>
      </w:pPr>
      <w:hyperlink r:id="rId67">
        <w:r>
          <w:rPr>
            <w:color w:val="2B7CA5"/>
            <w:w w:val="105"/>
            <w:sz w:val="12"/>
          </w:rPr>
          <w:t xml:space="preserve">Hudson, M.B., </w:t>
        </w:r>
        <w:proofErr w:type="spellStart"/>
        <w:r>
          <w:rPr>
            <w:color w:val="2B7CA5"/>
            <w:w w:val="105"/>
            <w:sz w:val="12"/>
          </w:rPr>
          <w:t>Beikae</w:t>
        </w:r>
        <w:proofErr w:type="spellEnd"/>
        <w:r>
          <w:rPr>
            <w:color w:val="2B7CA5"/>
            <w:w w:val="105"/>
            <w:sz w:val="12"/>
          </w:rPr>
          <w:t>, M., Idriss, I.M., 1994. QUAD4M, a Computer Program to Evaluate</w:t>
        </w:r>
      </w:hyperlink>
      <w:r>
        <w:rPr>
          <w:color w:val="2B7CA5"/>
          <w:w w:val="105"/>
          <w:sz w:val="12"/>
        </w:rPr>
        <w:t xml:space="preserve"> </w:t>
      </w:r>
      <w:hyperlink r:id="rId68">
        <w:r>
          <w:rPr>
            <w:color w:val="2B7CA5"/>
            <w:w w:val="105"/>
            <w:sz w:val="12"/>
          </w:rPr>
          <w:t>the Seismic Response of Soil Structures Using Finite Element Procedures and</w:t>
        </w:r>
      </w:hyperlink>
      <w:r>
        <w:rPr>
          <w:color w:val="2B7CA5"/>
          <w:w w:val="105"/>
          <w:sz w:val="12"/>
        </w:rPr>
        <w:t xml:space="preserve"> </w:t>
      </w:r>
      <w:hyperlink r:id="rId69">
        <w:r>
          <w:rPr>
            <w:color w:val="2B7CA5"/>
            <w:w w:val="105"/>
            <w:sz w:val="12"/>
          </w:rPr>
          <w:t>Incorporating a Compliant Base Center for Geotechnical Modeling. Department of</w:t>
        </w:r>
      </w:hyperlink>
      <w:r>
        <w:rPr>
          <w:color w:val="2B7CA5"/>
          <w:w w:val="105"/>
          <w:sz w:val="12"/>
        </w:rPr>
        <w:t xml:space="preserve"> </w:t>
      </w:r>
      <w:bookmarkStart w:id="66" w:name="_bookmark46"/>
      <w:bookmarkEnd w:id="66"/>
      <w:r>
        <w:fldChar w:fldCharType="begin"/>
      </w:r>
      <w:r>
        <w:instrText>HYPERLINK "http://refhub.elsevier.com/S0013-7952(19)31197-4/rf0135" \h</w:instrText>
      </w:r>
      <w:r>
        <w:fldChar w:fldCharType="separate"/>
      </w:r>
      <w:r>
        <w:rPr>
          <w:color w:val="2B7CA5"/>
          <w:w w:val="105"/>
          <w:sz w:val="12"/>
        </w:rPr>
        <w:t xml:space="preserve">Civil and Environmental Engineering, University of </w:t>
      </w:r>
      <w:proofErr w:type="gramStart"/>
      <w:r>
        <w:rPr>
          <w:color w:val="2B7CA5"/>
          <w:w w:val="105"/>
          <w:sz w:val="12"/>
        </w:rPr>
        <w:t>California,  Davis</w:t>
      </w:r>
      <w:proofErr w:type="gramEnd"/>
      <w:r>
        <w:fldChar w:fldCharType="end"/>
      </w:r>
      <w:r>
        <w:rPr>
          <w:w w:val="105"/>
          <w:sz w:val="12"/>
        </w:rPr>
        <w:t>.</w:t>
      </w:r>
    </w:p>
    <w:p w14:paraId="1C1025D7" w14:textId="77777777" w:rsidR="00556F02" w:rsidRDefault="00000000" w:rsidP="008B4328">
      <w:pPr>
        <w:spacing w:line="256" w:lineRule="auto"/>
        <w:ind w:left="350" w:right="37" w:hanging="240"/>
        <w:jc w:val="both"/>
        <w:rPr>
          <w:sz w:val="12"/>
        </w:rPr>
      </w:pPr>
      <w:hyperlink r:id="rId70">
        <w:r>
          <w:rPr>
            <w:color w:val="2B7CA5"/>
            <w:w w:val="110"/>
            <w:sz w:val="12"/>
          </w:rPr>
          <w:t>Idriss, J., Sun, J.I., 1992. SHAKE91 - a Computer Program for Conducting Equivalent</w:t>
        </w:r>
      </w:hyperlink>
      <w:r>
        <w:rPr>
          <w:color w:val="2B7CA5"/>
          <w:w w:val="110"/>
          <w:sz w:val="12"/>
        </w:rPr>
        <w:t xml:space="preserve"> </w:t>
      </w:r>
      <w:hyperlink r:id="rId71">
        <w:r>
          <w:rPr>
            <w:color w:val="2B7CA5"/>
            <w:w w:val="105"/>
            <w:sz w:val="12"/>
          </w:rPr>
          <w:t>Linear Seismic Response Analyses of Horizontally Layered Soil Deposits. University of</w:t>
        </w:r>
      </w:hyperlink>
      <w:r>
        <w:rPr>
          <w:color w:val="2B7CA5"/>
          <w:w w:val="105"/>
          <w:sz w:val="12"/>
        </w:rPr>
        <w:t xml:space="preserve"> </w:t>
      </w:r>
      <w:bookmarkStart w:id="67" w:name="_bookmark47"/>
      <w:bookmarkEnd w:id="67"/>
      <w:r>
        <w:fldChar w:fldCharType="begin"/>
      </w:r>
      <w:r>
        <w:instrText>HYPERLINK "http://refhub.elsevier.com/S0013-7952(19)31197-4/rf0140" \h</w:instrText>
      </w:r>
      <w:r>
        <w:fldChar w:fldCharType="separate"/>
      </w:r>
      <w:r>
        <w:rPr>
          <w:color w:val="2B7CA5"/>
          <w:w w:val="105"/>
          <w:sz w:val="12"/>
        </w:rPr>
        <w:t>California, Davis, USA</w:t>
      </w:r>
      <w:r>
        <w:fldChar w:fldCharType="end"/>
      </w:r>
      <w:r>
        <w:rPr>
          <w:w w:val="105"/>
          <w:sz w:val="12"/>
        </w:rPr>
        <w:t>.</w:t>
      </w:r>
    </w:p>
    <w:p w14:paraId="32887C0D" w14:textId="77777777" w:rsidR="00556F02" w:rsidRDefault="00000000" w:rsidP="008B4328">
      <w:pPr>
        <w:spacing w:line="254" w:lineRule="auto"/>
        <w:ind w:left="350" w:right="108" w:hanging="240"/>
        <w:jc w:val="both"/>
        <w:rPr>
          <w:sz w:val="12"/>
        </w:rPr>
      </w:pPr>
      <w:hyperlink r:id="rId72">
        <w:r>
          <w:rPr>
            <w:color w:val="2B7CA5"/>
            <w:w w:val="105"/>
            <w:sz w:val="12"/>
          </w:rPr>
          <w:t xml:space="preserve">Isaaks, E.H., Srivastava, R.M., 1989. An Introduction to Applied </w:t>
        </w:r>
        <w:proofErr w:type="spellStart"/>
        <w:r>
          <w:rPr>
            <w:color w:val="2B7CA5"/>
            <w:w w:val="105"/>
            <w:sz w:val="12"/>
          </w:rPr>
          <w:t>Geostatistics</w:t>
        </w:r>
        <w:proofErr w:type="spellEnd"/>
        <w:r>
          <w:rPr>
            <w:color w:val="2B7CA5"/>
            <w:w w:val="105"/>
            <w:sz w:val="12"/>
          </w:rPr>
          <w:t>. Oxford</w:t>
        </w:r>
      </w:hyperlink>
      <w:r>
        <w:rPr>
          <w:color w:val="2B7CA5"/>
          <w:w w:val="105"/>
          <w:sz w:val="12"/>
        </w:rPr>
        <w:t xml:space="preserve"> </w:t>
      </w:r>
      <w:bookmarkStart w:id="68" w:name="_bookmark48"/>
      <w:bookmarkEnd w:id="68"/>
      <w:r>
        <w:fldChar w:fldCharType="begin"/>
      </w:r>
      <w:r>
        <w:instrText>HYPERLINK "http://refhub.elsevier.com/S0013-7952(19)31197-4/rf0145" \h</w:instrText>
      </w:r>
      <w:r>
        <w:fldChar w:fldCharType="separate"/>
      </w:r>
      <w:r>
        <w:rPr>
          <w:color w:val="2B7CA5"/>
          <w:w w:val="105"/>
          <w:sz w:val="12"/>
        </w:rPr>
        <w:t>University Press, New-York</w:t>
      </w:r>
      <w:r>
        <w:fldChar w:fldCharType="end"/>
      </w:r>
      <w:r>
        <w:rPr>
          <w:w w:val="105"/>
          <w:sz w:val="12"/>
        </w:rPr>
        <w:t>.</w:t>
      </w:r>
    </w:p>
    <w:p w14:paraId="390BDB7C" w14:textId="77777777" w:rsidR="00556F02" w:rsidRPr="008B4328" w:rsidRDefault="00000000" w:rsidP="008B4328">
      <w:pPr>
        <w:spacing w:before="1" w:line="256" w:lineRule="auto"/>
        <w:ind w:left="350" w:right="109" w:hanging="240"/>
        <w:jc w:val="both"/>
        <w:rPr>
          <w:sz w:val="12"/>
          <w:lang w:val="it-IT"/>
        </w:rPr>
      </w:pPr>
      <w:hyperlink r:id="rId73">
        <w:r>
          <w:rPr>
            <w:color w:val="2B7CA5"/>
            <w:w w:val="105"/>
            <w:sz w:val="12"/>
          </w:rPr>
          <w:t xml:space="preserve">Lai, C.G., Bozzoni, F., </w:t>
        </w:r>
        <w:proofErr w:type="spellStart"/>
        <w:r>
          <w:rPr>
            <w:color w:val="2B7CA5"/>
            <w:w w:val="105"/>
            <w:sz w:val="12"/>
          </w:rPr>
          <w:t>Mangriotis</w:t>
        </w:r>
        <w:proofErr w:type="spellEnd"/>
        <w:r>
          <w:rPr>
            <w:color w:val="2B7CA5"/>
            <w:w w:val="105"/>
            <w:sz w:val="12"/>
          </w:rPr>
          <w:t>, M.D., Martinelli, M., 2015. Soil liquefaction during the</w:t>
        </w:r>
      </w:hyperlink>
      <w:r>
        <w:rPr>
          <w:color w:val="2B7CA5"/>
          <w:w w:val="105"/>
          <w:sz w:val="12"/>
        </w:rPr>
        <w:t xml:space="preserve"> </w:t>
      </w:r>
      <w:hyperlink r:id="rId74">
        <w:r>
          <w:rPr>
            <w:color w:val="2B7CA5"/>
            <w:w w:val="105"/>
            <w:sz w:val="12"/>
          </w:rPr>
          <w:t xml:space="preserve">May 20, 2012 M5.9 Emilia earthquake, Northern Italy: </w:t>
        </w:r>
        <w:r>
          <w:rPr>
            <w:rFonts w:ascii="Times New Roman" w:hAnsi="Times New Roman"/>
            <w:color w:val="2B7CA5"/>
            <w:w w:val="105"/>
            <w:sz w:val="12"/>
          </w:rPr>
          <w:t>ﬁ</w:t>
        </w:r>
        <w:r>
          <w:rPr>
            <w:color w:val="2B7CA5"/>
            <w:w w:val="105"/>
            <w:sz w:val="12"/>
          </w:rPr>
          <w:t>eld reconnaissance and post-</w:t>
        </w:r>
      </w:hyperlink>
      <w:r>
        <w:rPr>
          <w:color w:val="2B7CA5"/>
          <w:w w:val="105"/>
          <w:sz w:val="12"/>
        </w:rPr>
        <w:t xml:space="preserve"> </w:t>
      </w:r>
      <w:bookmarkStart w:id="69" w:name="_bookmark49"/>
      <w:bookmarkEnd w:id="69"/>
      <w:r>
        <w:fldChar w:fldCharType="begin"/>
      </w:r>
      <w:r>
        <w:instrText>HYPERLINK "http://refhub.elsevier.com/S0013-7952(19)31197-4/rf0150" \h</w:instrText>
      </w:r>
      <w:r>
        <w:fldChar w:fldCharType="separate"/>
      </w:r>
      <w:r>
        <w:rPr>
          <w:color w:val="2B7CA5"/>
          <w:w w:val="105"/>
          <w:sz w:val="12"/>
        </w:rPr>
        <w:t xml:space="preserve">event  assessment.  </w:t>
      </w:r>
      <w:proofErr w:type="spellStart"/>
      <w:proofErr w:type="gramStart"/>
      <w:r w:rsidRPr="008B4328">
        <w:rPr>
          <w:color w:val="2B7CA5"/>
          <w:w w:val="105"/>
          <w:sz w:val="12"/>
          <w:lang w:val="it-IT"/>
        </w:rPr>
        <w:t>Earthquake</w:t>
      </w:r>
      <w:proofErr w:type="spellEnd"/>
      <w:r w:rsidRPr="008B4328">
        <w:rPr>
          <w:color w:val="2B7CA5"/>
          <w:w w:val="105"/>
          <w:sz w:val="12"/>
          <w:lang w:val="it-IT"/>
        </w:rPr>
        <w:t xml:space="preserve">  Spectra</w:t>
      </w:r>
      <w:proofErr w:type="gramEnd"/>
      <w:r w:rsidRPr="008B4328">
        <w:rPr>
          <w:color w:val="2B7CA5"/>
          <w:w w:val="105"/>
          <w:sz w:val="12"/>
          <w:lang w:val="it-IT"/>
        </w:rPr>
        <w:t xml:space="preserve">  </w:t>
      </w:r>
      <w:proofErr w:type="gramStart"/>
      <w:r w:rsidRPr="008B4328">
        <w:rPr>
          <w:color w:val="2B7CA5"/>
          <w:w w:val="105"/>
          <w:sz w:val="12"/>
          <w:lang w:val="it-IT"/>
        </w:rPr>
        <w:t>31  (</w:t>
      </w:r>
      <w:proofErr w:type="gramEnd"/>
      <w:r w:rsidRPr="008B4328">
        <w:rPr>
          <w:color w:val="2B7CA5"/>
          <w:w w:val="105"/>
          <w:sz w:val="12"/>
          <w:lang w:val="it-IT"/>
        </w:rPr>
        <w:t>4), 2351</w:t>
      </w:r>
      <w:r w:rsidRPr="008B4328">
        <w:rPr>
          <w:rFonts w:ascii="Calibri" w:hAnsi="Calibri"/>
          <w:color w:val="2B7CA5"/>
          <w:w w:val="105"/>
          <w:sz w:val="12"/>
          <w:lang w:val="it-IT"/>
        </w:rPr>
        <w:t>–</w:t>
      </w:r>
      <w:r w:rsidRPr="008B4328">
        <w:rPr>
          <w:color w:val="2B7CA5"/>
          <w:w w:val="105"/>
          <w:sz w:val="12"/>
          <w:lang w:val="it-IT"/>
        </w:rPr>
        <w:t>2373</w:t>
      </w:r>
      <w:r>
        <w:fldChar w:fldCharType="end"/>
      </w:r>
      <w:r w:rsidRPr="008B4328">
        <w:rPr>
          <w:w w:val="105"/>
          <w:sz w:val="12"/>
          <w:lang w:val="it-IT"/>
        </w:rPr>
        <w:t>.</w:t>
      </w:r>
    </w:p>
    <w:p w14:paraId="16EFF8F2" w14:textId="77777777" w:rsidR="00556F02" w:rsidRDefault="00000000" w:rsidP="008B4328">
      <w:pPr>
        <w:spacing w:line="256" w:lineRule="auto"/>
        <w:ind w:left="350" w:right="112" w:hanging="240"/>
        <w:jc w:val="both"/>
        <w:rPr>
          <w:sz w:val="12"/>
        </w:rPr>
      </w:pPr>
      <w:hyperlink r:id="rId75">
        <w:r w:rsidRPr="008B4328">
          <w:rPr>
            <w:color w:val="2B7CA5"/>
            <w:w w:val="105"/>
            <w:sz w:val="12"/>
            <w:lang w:val="it-IT"/>
          </w:rPr>
          <w:t xml:space="preserve">Lai, C.G., </w:t>
        </w:r>
        <w:proofErr w:type="spellStart"/>
        <w:r w:rsidRPr="008B4328">
          <w:rPr>
            <w:color w:val="2B7CA5"/>
            <w:w w:val="105"/>
            <w:sz w:val="12"/>
            <w:lang w:val="it-IT"/>
          </w:rPr>
          <w:t>Meisina</w:t>
        </w:r>
        <w:proofErr w:type="spellEnd"/>
        <w:r w:rsidRPr="008B4328">
          <w:rPr>
            <w:color w:val="2B7CA5"/>
            <w:w w:val="105"/>
            <w:sz w:val="12"/>
            <w:lang w:val="it-IT"/>
          </w:rPr>
          <w:t xml:space="preserve">, C., Bozzoni, F., Conca, D., Famà, </w:t>
        </w:r>
        <w:proofErr w:type="spellStart"/>
        <w:r w:rsidRPr="008B4328">
          <w:rPr>
            <w:color w:val="2B7CA5"/>
            <w:w w:val="105"/>
            <w:sz w:val="12"/>
            <w:lang w:val="it-IT"/>
          </w:rPr>
          <w:t>Özcebe</w:t>
        </w:r>
        <w:proofErr w:type="spellEnd"/>
        <w:r w:rsidRPr="008B4328">
          <w:rPr>
            <w:color w:val="2B7CA5"/>
            <w:w w:val="105"/>
            <w:sz w:val="12"/>
            <w:lang w:val="it-IT"/>
          </w:rPr>
          <w:t xml:space="preserve">, Zuccolo, E., </w:t>
        </w:r>
        <w:proofErr w:type="spellStart"/>
        <w:r w:rsidRPr="008B4328">
          <w:rPr>
            <w:color w:val="2B7CA5"/>
            <w:w w:val="105"/>
            <w:sz w:val="12"/>
            <w:lang w:val="it-IT"/>
          </w:rPr>
          <w:t>Bonì</w:t>
        </w:r>
        <w:proofErr w:type="spellEnd"/>
        <w:r w:rsidRPr="008B4328">
          <w:rPr>
            <w:color w:val="2B7CA5"/>
            <w:w w:val="105"/>
            <w:sz w:val="12"/>
            <w:lang w:val="it-IT"/>
          </w:rPr>
          <w:t>, R., Poggi,</w:t>
        </w:r>
      </w:hyperlink>
      <w:r w:rsidRPr="008B4328">
        <w:rPr>
          <w:color w:val="2B7CA5"/>
          <w:w w:val="105"/>
          <w:sz w:val="12"/>
          <w:lang w:val="it-IT"/>
        </w:rPr>
        <w:t xml:space="preserve"> </w:t>
      </w:r>
      <w:hyperlink r:id="rId76">
        <w:r w:rsidRPr="008B4328">
          <w:rPr>
            <w:color w:val="2B7CA5"/>
            <w:w w:val="105"/>
            <w:sz w:val="12"/>
            <w:lang w:val="it-IT"/>
          </w:rPr>
          <w:t xml:space="preserve">V., Cosentini, R.M., 2019. </w:t>
        </w:r>
        <w:r>
          <w:rPr>
            <w:color w:val="2B7CA5"/>
            <w:w w:val="105"/>
            <w:sz w:val="12"/>
          </w:rPr>
          <w:t>Mapping the liquefaction hazard at di</w:t>
        </w:r>
      </w:hyperlink>
      <w:r>
        <w:rPr>
          <w:rFonts w:ascii="Times New Roman" w:hAnsi="Times New Roman"/>
          <w:color w:val="2B7CA5"/>
          <w:w w:val="105"/>
          <w:sz w:val="12"/>
        </w:rPr>
        <w:t>ﬀ</w:t>
      </w:r>
      <w:hyperlink r:id="rId77">
        <w:r>
          <w:rPr>
            <w:color w:val="2B7CA5"/>
            <w:w w:val="105"/>
            <w:sz w:val="12"/>
          </w:rPr>
          <w:t>erent geographical</w:t>
        </w:r>
      </w:hyperlink>
      <w:r>
        <w:rPr>
          <w:color w:val="2B7CA5"/>
          <w:w w:val="105"/>
          <w:sz w:val="12"/>
        </w:rPr>
        <w:t xml:space="preserve"> </w:t>
      </w:r>
      <w:hyperlink r:id="rId78">
        <w:r>
          <w:rPr>
            <w:color w:val="2B7CA5"/>
            <w:w w:val="105"/>
            <w:sz w:val="12"/>
          </w:rPr>
          <w:t>scales. In: Proceedings 7th International Conference on Earthquake Geotechnical</w:t>
        </w:r>
      </w:hyperlink>
      <w:r>
        <w:rPr>
          <w:color w:val="2B7CA5"/>
          <w:w w:val="105"/>
          <w:sz w:val="12"/>
        </w:rPr>
        <w:t xml:space="preserve"> </w:t>
      </w:r>
      <w:bookmarkStart w:id="70" w:name="_bookmark50"/>
      <w:bookmarkEnd w:id="70"/>
      <w:r>
        <w:fldChar w:fldCharType="begin"/>
      </w:r>
      <w:r>
        <w:instrText>HYPERLINK "http://refhub.elsevier.com/S0013-7952(19)31197-4/rf0155" \h</w:instrText>
      </w:r>
      <w:r>
        <w:fldChar w:fldCharType="separate"/>
      </w:r>
      <w:r>
        <w:rPr>
          <w:color w:val="2B7CA5"/>
          <w:w w:val="105"/>
          <w:sz w:val="12"/>
        </w:rPr>
        <w:t>Engineering,  7ICEGE,  Rome,  Italy,  17</w:t>
      </w:r>
      <w:r>
        <w:rPr>
          <w:rFonts w:ascii="Calibri" w:hAnsi="Calibri"/>
          <w:color w:val="2B7CA5"/>
          <w:w w:val="105"/>
          <w:sz w:val="12"/>
        </w:rPr>
        <w:t>–</w:t>
      </w:r>
      <w:r>
        <w:rPr>
          <w:color w:val="2B7CA5"/>
          <w:w w:val="105"/>
          <w:sz w:val="12"/>
        </w:rPr>
        <w:t>20  June 2019</w:t>
      </w:r>
      <w:r>
        <w:fldChar w:fldCharType="end"/>
      </w:r>
      <w:r>
        <w:rPr>
          <w:w w:val="105"/>
          <w:sz w:val="12"/>
        </w:rPr>
        <w:t>.</w:t>
      </w:r>
    </w:p>
    <w:p w14:paraId="0F2E07AD" w14:textId="77777777" w:rsidR="00556F02" w:rsidRPr="008B4328" w:rsidRDefault="00000000" w:rsidP="008B4328">
      <w:pPr>
        <w:spacing w:line="256" w:lineRule="auto"/>
        <w:ind w:left="350" w:right="104" w:hanging="240"/>
        <w:jc w:val="both"/>
        <w:rPr>
          <w:sz w:val="12"/>
          <w:lang w:val="it-IT"/>
        </w:rPr>
      </w:pPr>
      <w:r w:rsidRPr="008B4328">
        <w:rPr>
          <w:w w:val="105"/>
          <w:sz w:val="12"/>
          <w:lang w:val="it-IT"/>
        </w:rPr>
        <w:t xml:space="preserve">Locati, M., </w:t>
      </w:r>
      <w:proofErr w:type="spellStart"/>
      <w:r w:rsidRPr="008B4328">
        <w:rPr>
          <w:w w:val="105"/>
          <w:sz w:val="12"/>
          <w:lang w:val="it-IT"/>
        </w:rPr>
        <w:t>Camassi</w:t>
      </w:r>
      <w:proofErr w:type="spellEnd"/>
      <w:r w:rsidRPr="008B4328">
        <w:rPr>
          <w:w w:val="105"/>
          <w:sz w:val="12"/>
          <w:lang w:val="it-IT"/>
        </w:rPr>
        <w:t xml:space="preserve">, R., Rovida, A., Ercolani, E., Bernardini, F., Castelli, V., Caracciolo, C.H., </w:t>
      </w:r>
      <w:proofErr w:type="spellStart"/>
      <w:r w:rsidRPr="008B4328">
        <w:rPr>
          <w:w w:val="105"/>
          <w:sz w:val="12"/>
          <w:lang w:val="it-IT"/>
        </w:rPr>
        <w:t>Tertulliani</w:t>
      </w:r>
      <w:proofErr w:type="spellEnd"/>
      <w:r w:rsidRPr="008B4328">
        <w:rPr>
          <w:w w:val="105"/>
          <w:sz w:val="12"/>
          <w:lang w:val="it-IT"/>
        </w:rPr>
        <w:t>, A., Rossi, A., Azzaro, R., D</w:t>
      </w:r>
      <w:r w:rsidRPr="008B4328">
        <w:rPr>
          <w:rFonts w:ascii="Calibri" w:hAnsi="Calibri"/>
          <w:w w:val="105"/>
          <w:sz w:val="12"/>
          <w:lang w:val="it-IT"/>
        </w:rPr>
        <w:t>’</w:t>
      </w:r>
      <w:r w:rsidRPr="008B4328">
        <w:rPr>
          <w:w w:val="105"/>
          <w:sz w:val="12"/>
          <w:lang w:val="it-IT"/>
        </w:rPr>
        <w:t xml:space="preserve">Amico, S., Conte, S., Rocchetti, E., 2016. DBMI15, the 2015 </w:t>
      </w:r>
      <w:proofErr w:type="spellStart"/>
      <w:r w:rsidRPr="008B4328">
        <w:rPr>
          <w:w w:val="105"/>
          <w:sz w:val="12"/>
          <w:lang w:val="it-IT"/>
        </w:rPr>
        <w:t>version</w:t>
      </w:r>
      <w:proofErr w:type="spellEnd"/>
      <w:r w:rsidRPr="008B4328">
        <w:rPr>
          <w:w w:val="105"/>
          <w:sz w:val="12"/>
          <w:lang w:val="it-IT"/>
        </w:rPr>
        <w:t xml:space="preserve"> of the </w:t>
      </w:r>
      <w:proofErr w:type="spellStart"/>
      <w:r w:rsidRPr="008B4328">
        <w:rPr>
          <w:w w:val="105"/>
          <w:sz w:val="12"/>
          <w:lang w:val="it-IT"/>
        </w:rPr>
        <w:t>Italian</w:t>
      </w:r>
      <w:proofErr w:type="spellEnd"/>
      <w:r w:rsidRPr="008B4328">
        <w:rPr>
          <w:w w:val="105"/>
          <w:sz w:val="12"/>
          <w:lang w:val="it-IT"/>
        </w:rPr>
        <w:t xml:space="preserve"> </w:t>
      </w:r>
      <w:proofErr w:type="spellStart"/>
      <w:r w:rsidRPr="008B4328">
        <w:rPr>
          <w:w w:val="105"/>
          <w:sz w:val="12"/>
          <w:lang w:val="it-IT"/>
        </w:rPr>
        <w:t>Macroseismic</w:t>
      </w:r>
      <w:proofErr w:type="spellEnd"/>
      <w:r w:rsidRPr="008B4328">
        <w:rPr>
          <w:w w:val="105"/>
          <w:sz w:val="12"/>
          <w:lang w:val="it-IT"/>
        </w:rPr>
        <w:t xml:space="preserve"> Database. Istituto Nazionale   di</w:t>
      </w:r>
    </w:p>
    <w:p w14:paraId="73E92E51" w14:textId="77777777" w:rsidR="00556F02" w:rsidRPr="008B4328" w:rsidRDefault="00556F02" w:rsidP="008B4328">
      <w:pPr>
        <w:spacing w:line="256" w:lineRule="auto"/>
        <w:jc w:val="both"/>
        <w:rPr>
          <w:sz w:val="12"/>
          <w:lang w:val="it-IT"/>
        </w:rPr>
        <w:sectPr w:rsidR="00556F02" w:rsidRPr="008B4328">
          <w:pgSz w:w="11910" w:h="15880"/>
          <w:pgMar w:top="960" w:right="640" w:bottom="880" w:left="640" w:header="507" w:footer="658" w:gutter="0"/>
          <w:cols w:num="2" w:space="720" w:equalWidth="0">
            <w:col w:w="5134" w:space="246"/>
            <w:col w:w="5250"/>
          </w:cols>
        </w:sectPr>
      </w:pPr>
    </w:p>
    <w:p w14:paraId="53A2DBA6" w14:textId="77777777" w:rsidR="00556F02" w:rsidRPr="008B4328" w:rsidRDefault="00556F02" w:rsidP="008B4328">
      <w:pPr>
        <w:pStyle w:val="Corpotesto"/>
        <w:spacing w:before="9"/>
        <w:jc w:val="both"/>
        <w:rPr>
          <w:lang w:val="it-IT"/>
        </w:rPr>
      </w:pPr>
    </w:p>
    <w:p w14:paraId="29D163D2" w14:textId="77777777" w:rsidR="00556F02" w:rsidRPr="008B4328" w:rsidRDefault="00000000" w:rsidP="008B4328">
      <w:pPr>
        <w:ind w:left="350"/>
        <w:jc w:val="both"/>
        <w:rPr>
          <w:sz w:val="12"/>
          <w:lang w:val="it-IT"/>
        </w:rPr>
      </w:pPr>
      <w:bookmarkStart w:id="71" w:name="_bookmark51"/>
      <w:bookmarkEnd w:id="71"/>
      <w:r w:rsidRPr="008B4328">
        <w:rPr>
          <w:w w:val="105"/>
          <w:sz w:val="12"/>
          <w:lang w:val="it-IT"/>
        </w:rPr>
        <w:t>Geo</w:t>
      </w:r>
      <w:r>
        <w:rPr>
          <w:rFonts w:ascii="Times New Roman" w:hAnsi="Times New Roman"/>
          <w:w w:val="105"/>
          <w:sz w:val="12"/>
        </w:rPr>
        <w:t>ﬁ</w:t>
      </w:r>
      <w:r w:rsidRPr="008B4328">
        <w:rPr>
          <w:w w:val="105"/>
          <w:sz w:val="12"/>
          <w:lang w:val="it-IT"/>
        </w:rPr>
        <w:t xml:space="preserve">sica e </w:t>
      </w:r>
      <w:proofErr w:type="spellStart"/>
      <w:r w:rsidRPr="008B4328">
        <w:rPr>
          <w:w w:val="105"/>
          <w:sz w:val="12"/>
          <w:lang w:val="it-IT"/>
        </w:rPr>
        <w:t>Vulcanologia</w:t>
      </w:r>
      <w:hyperlink r:id="rId79">
        <w:r w:rsidRPr="008B4328">
          <w:rPr>
            <w:color w:val="2B7CA5"/>
            <w:w w:val="105"/>
            <w:sz w:val="12"/>
            <w:lang w:val="it-IT"/>
          </w:rPr>
          <w:t>https</w:t>
        </w:r>
        <w:proofErr w:type="spellEnd"/>
        <w:r w:rsidRPr="008B4328">
          <w:rPr>
            <w:color w:val="2B7CA5"/>
            <w:w w:val="105"/>
            <w:sz w:val="12"/>
            <w:lang w:val="it-IT"/>
          </w:rPr>
          <w:t>://doi.org/10.6092/INGV.IT-DBMI15</w:t>
        </w:r>
      </w:hyperlink>
      <w:r w:rsidRPr="008B4328">
        <w:rPr>
          <w:w w:val="105"/>
          <w:sz w:val="12"/>
          <w:lang w:val="it-IT"/>
        </w:rPr>
        <w:t>.</w:t>
      </w:r>
    </w:p>
    <w:p w14:paraId="60EF3412" w14:textId="77777777" w:rsidR="00556F02" w:rsidRPr="008B4328" w:rsidRDefault="00000000" w:rsidP="008B4328">
      <w:pPr>
        <w:spacing w:before="9" w:line="256" w:lineRule="auto"/>
        <w:ind w:left="350" w:hanging="240"/>
        <w:jc w:val="both"/>
        <w:rPr>
          <w:sz w:val="12"/>
          <w:lang w:val="it-IT"/>
        </w:rPr>
      </w:pPr>
      <w:r w:rsidRPr="008B4328">
        <w:rPr>
          <w:w w:val="105"/>
          <w:sz w:val="12"/>
          <w:lang w:val="it-IT"/>
        </w:rPr>
        <w:t xml:space="preserve">Martelli, L., Romani, M., 2013. Microzonazione sismica e analisi della condizione limite per l'emergenza delle aree epicentrali dei terremoti della pianura emiliana di maggio- giugno 2012 (Ordinanza del </w:t>
      </w:r>
      <w:proofErr w:type="gramStart"/>
      <w:r w:rsidRPr="008B4328">
        <w:rPr>
          <w:w w:val="105"/>
          <w:sz w:val="12"/>
          <w:lang w:val="it-IT"/>
        </w:rPr>
        <w:t>commissario  delegato</w:t>
      </w:r>
      <w:proofErr w:type="gramEnd"/>
      <w:r w:rsidRPr="008B4328">
        <w:rPr>
          <w:w w:val="105"/>
          <w:sz w:val="12"/>
          <w:lang w:val="it-IT"/>
        </w:rPr>
        <w:t xml:space="preserve"> n. 70/2012), Relazione   Illustrativa (in </w:t>
      </w:r>
      <w:proofErr w:type="spellStart"/>
      <w:r w:rsidRPr="008B4328">
        <w:rPr>
          <w:w w:val="105"/>
          <w:sz w:val="12"/>
          <w:lang w:val="it-IT"/>
        </w:rPr>
        <w:t>Italian</w:t>
      </w:r>
      <w:proofErr w:type="spellEnd"/>
      <w:r w:rsidRPr="008B4328">
        <w:rPr>
          <w:w w:val="105"/>
          <w:sz w:val="12"/>
          <w:lang w:val="it-IT"/>
        </w:rPr>
        <w:t xml:space="preserve">). </w:t>
      </w:r>
      <w:hyperlink r:id="rId80">
        <w:r w:rsidRPr="008B4328">
          <w:rPr>
            <w:color w:val="2B7CA5"/>
            <w:w w:val="105"/>
            <w:sz w:val="12"/>
            <w:lang w:val="it-IT"/>
          </w:rPr>
          <w:t>http://ambiente.regione.emilia-romagna.it/it/geologia/</w:t>
        </w:r>
      </w:hyperlink>
      <w:r w:rsidRPr="008B4328">
        <w:rPr>
          <w:color w:val="2B7CA5"/>
          <w:w w:val="105"/>
          <w:sz w:val="12"/>
          <w:lang w:val="it-IT"/>
        </w:rPr>
        <w:t xml:space="preserve"> </w:t>
      </w:r>
      <w:bookmarkStart w:id="72" w:name="_bookmark52"/>
      <w:bookmarkEnd w:id="72"/>
      <w:r>
        <w:fldChar w:fldCharType="begin"/>
      </w:r>
      <w:r w:rsidRPr="008B4328">
        <w:rPr>
          <w:lang w:val="it-IT"/>
        </w:rPr>
        <w:instrText>HYPERLINK "http://ambiente.regione.emilia-romagna.it/it/geologia/sismica/speciale-terremoto/sisma-2012-ordinanza-70-13-11-2012-cartografia" \h</w:instrText>
      </w:r>
      <w:r>
        <w:fldChar w:fldCharType="separate"/>
      </w:r>
      <w:r w:rsidRPr="008B4328">
        <w:rPr>
          <w:color w:val="2B7CA5"/>
          <w:w w:val="105"/>
          <w:sz w:val="12"/>
          <w:lang w:val="it-IT"/>
        </w:rPr>
        <w:t>sismica/speciale-terremoto/sisma-2012-ordinanza-70-13-11-2012-cartogra</w:t>
      </w:r>
      <w:r>
        <w:fldChar w:fldCharType="end"/>
      </w:r>
      <w:r>
        <w:rPr>
          <w:rFonts w:ascii="Times New Roman" w:hAnsi="Times New Roman"/>
          <w:color w:val="2B7CA5"/>
          <w:w w:val="105"/>
          <w:sz w:val="12"/>
        </w:rPr>
        <w:t>ﬁ</w:t>
      </w:r>
      <w:hyperlink r:id="rId81">
        <w:r w:rsidRPr="008B4328">
          <w:rPr>
            <w:color w:val="2B7CA5"/>
            <w:w w:val="105"/>
            <w:sz w:val="12"/>
            <w:lang w:val="it-IT"/>
          </w:rPr>
          <w:t>a</w:t>
        </w:r>
      </w:hyperlink>
      <w:r w:rsidRPr="008B4328">
        <w:rPr>
          <w:w w:val="105"/>
          <w:sz w:val="12"/>
          <w:lang w:val="it-IT"/>
        </w:rPr>
        <w:t>.</w:t>
      </w:r>
    </w:p>
    <w:p w14:paraId="53AD8D00" w14:textId="77777777" w:rsidR="00556F02" w:rsidRDefault="00000000" w:rsidP="008B4328">
      <w:pPr>
        <w:spacing w:line="256" w:lineRule="auto"/>
        <w:ind w:left="350" w:hanging="240"/>
        <w:jc w:val="both"/>
        <w:rPr>
          <w:sz w:val="12"/>
        </w:rPr>
      </w:pPr>
      <w:r w:rsidRPr="008B4328">
        <w:rPr>
          <w:w w:val="105"/>
          <w:sz w:val="12"/>
          <w:lang w:val="it-IT"/>
        </w:rPr>
        <w:t xml:space="preserve">Martelli, L., Bonini, M., Calabrese, L., Corti, G., Ercolessi, G., Molinari, F.C., Piccardi, L., </w:t>
      </w:r>
      <w:proofErr w:type="spellStart"/>
      <w:r w:rsidRPr="008B4328">
        <w:rPr>
          <w:w w:val="105"/>
          <w:sz w:val="12"/>
          <w:lang w:val="it-IT"/>
        </w:rPr>
        <w:t>Pondrelli</w:t>
      </w:r>
      <w:proofErr w:type="spellEnd"/>
      <w:r w:rsidRPr="008B4328">
        <w:rPr>
          <w:w w:val="105"/>
          <w:sz w:val="12"/>
          <w:lang w:val="it-IT"/>
        </w:rPr>
        <w:t xml:space="preserve">, S., Sani, F., Severi, P., 2017. Carta sismotettonica della Regione Emilia- Romagna e aree limitrofe. Note illustrative. Regione Emilia-Romagna, Servizio geo- </w:t>
      </w:r>
      <w:bookmarkStart w:id="73" w:name="_bookmark53"/>
      <w:bookmarkEnd w:id="73"/>
      <w:r w:rsidRPr="008B4328">
        <w:rPr>
          <w:w w:val="105"/>
          <w:sz w:val="12"/>
          <w:lang w:val="it-IT"/>
        </w:rPr>
        <w:t xml:space="preserve">logico, sismico e dei suoli.  </w:t>
      </w:r>
      <w:hyperlink r:id="rId82">
        <w:r>
          <w:rPr>
            <w:color w:val="2B7CA5"/>
            <w:w w:val="105"/>
            <w:sz w:val="12"/>
          </w:rPr>
          <w:t>D.R.E.AM</w:t>
        </w:r>
      </w:hyperlink>
      <w:r>
        <w:rPr>
          <w:w w:val="105"/>
          <w:sz w:val="12"/>
        </w:rPr>
        <w:t>.</w:t>
      </w:r>
    </w:p>
    <w:p w14:paraId="44071982" w14:textId="77777777" w:rsidR="00556F02" w:rsidRPr="008B4328" w:rsidRDefault="00000000" w:rsidP="008B4328">
      <w:pPr>
        <w:spacing w:line="256" w:lineRule="auto"/>
        <w:ind w:left="350" w:right="32" w:hanging="240"/>
        <w:jc w:val="both"/>
        <w:rPr>
          <w:sz w:val="12"/>
          <w:lang w:val="it-IT"/>
        </w:rPr>
      </w:pPr>
      <w:hyperlink r:id="rId83">
        <w:r>
          <w:rPr>
            <w:color w:val="2B7CA5"/>
            <w:w w:val="105"/>
            <w:sz w:val="12"/>
          </w:rPr>
          <w:t>Martin, A.J., Diehl, J.G., 2004. Practical experience using a simpli</w:t>
        </w:r>
      </w:hyperlink>
      <w:r>
        <w:rPr>
          <w:rFonts w:ascii="Times New Roman" w:hAnsi="Times New Roman"/>
          <w:color w:val="2B7CA5"/>
          <w:w w:val="105"/>
          <w:sz w:val="12"/>
        </w:rPr>
        <w:t>ﬁ</w:t>
      </w:r>
      <w:hyperlink r:id="rId84">
        <w:r>
          <w:rPr>
            <w:color w:val="2B7CA5"/>
            <w:w w:val="105"/>
            <w:sz w:val="12"/>
          </w:rPr>
          <w:t>ed procedure to</w:t>
        </w:r>
      </w:hyperlink>
      <w:r>
        <w:rPr>
          <w:color w:val="2B7CA5"/>
          <w:w w:val="105"/>
          <w:sz w:val="12"/>
        </w:rPr>
        <w:t xml:space="preserve"> </w:t>
      </w:r>
      <w:hyperlink r:id="rId85">
        <w:r>
          <w:rPr>
            <w:color w:val="2B7CA5"/>
            <w:w w:val="105"/>
            <w:sz w:val="12"/>
          </w:rPr>
          <w:t>measure average shear-wave velocity to a depth of 30 m (VS30). In: 13th World</w:t>
        </w:r>
      </w:hyperlink>
      <w:r>
        <w:rPr>
          <w:color w:val="2B7CA5"/>
          <w:w w:val="105"/>
          <w:sz w:val="12"/>
        </w:rPr>
        <w:t xml:space="preserve"> </w:t>
      </w:r>
      <w:bookmarkStart w:id="74" w:name="_bookmark54"/>
      <w:bookmarkEnd w:id="74"/>
      <w:r>
        <w:fldChar w:fldCharType="begin"/>
      </w:r>
      <w:r>
        <w:instrText>HYPERLINK "http://refhub.elsevier.com/S0013-7952(19)31197-4/rf0185" \h</w:instrText>
      </w:r>
      <w:r>
        <w:fldChar w:fldCharType="separate"/>
      </w:r>
      <w:r>
        <w:rPr>
          <w:color w:val="2B7CA5"/>
          <w:w w:val="105"/>
          <w:sz w:val="12"/>
        </w:rPr>
        <w:t xml:space="preserve">Conference on Earthquake </w:t>
      </w:r>
      <w:proofErr w:type="spellStart"/>
      <w:r>
        <w:rPr>
          <w:color w:val="2B7CA5"/>
          <w:w w:val="105"/>
          <w:sz w:val="12"/>
        </w:rPr>
        <w:t>EngineeringVancouver</w:t>
      </w:r>
      <w:proofErr w:type="spellEnd"/>
      <w:r>
        <w:rPr>
          <w:color w:val="2B7CA5"/>
          <w:w w:val="105"/>
          <w:sz w:val="12"/>
        </w:rPr>
        <w:t xml:space="preserve">, B.C., Canada, Paper No.   </w:t>
      </w:r>
      <w:r w:rsidRPr="008B4328">
        <w:rPr>
          <w:color w:val="2B7CA5"/>
          <w:w w:val="105"/>
          <w:sz w:val="12"/>
          <w:lang w:val="it-IT"/>
        </w:rPr>
        <w:t>952</w:t>
      </w:r>
      <w:r>
        <w:fldChar w:fldCharType="end"/>
      </w:r>
      <w:r w:rsidRPr="008B4328">
        <w:rPr>
          <w:w w:val="105"/>
          <w:sz w:val="12"/>
          <w:lang w:val="it-IT"/>
        </w:rPr>
        <w:t>.</w:t>
      </w:r>
    </w:p>
    <w:p w14:paraId="5F6A6844" w14:textId="77777777" w:rsidR="00556F02" w:rsidRPr="008B4328" w:rsidRDefault="00000000" w:rsidP="008B4328">
      <w:pPr>
        <w:spacing w:line="256" w:lineRule="auto"/>
        <w:ind w:left="350" w:right="32" w:hanging="240"/>
        <w:jc w:val="both"/>
        <w:rPr>
          <w:sz w:val="12"/>
          <w:lang w:val="it-IT"/>
        </w:rPr>
      </w:pPr>
      <w:proofErr w:type="spellStart"/>
      <w:r w:rsidRPr="008B4328">
        <w:rPr>
          <w:w w:val="105"/>
          <w:sz w:val="12"/>
          <w:lang w:val="it-IT"/>
        </w:rPr>
        <w:t>Mascandola</w:t>
      </w:r>
      <w:proofErr w:type="spellEnd"/>
      <w:r w:rsidRPr="008B4328">
        <w:rPr>
          <w:w w:val="105"/>
          <w:sz w:val="12"/>
          <w:lang w:val="it-IT"/>
        </w:rPr>
        <w:t xml:space="preserve">, C., Massa, M., Barani, S., Albarello, D., Lovati, S., Martelli, L., Poggi, V.,   2019. </w:t>
      </w:r>
      <w:r>
        <w:rPr>
          <w:w w:val="105"/>
          <w:sz w:val="12"/>
        </w:rPr>
        <w:t>Mapping the Seismic Bedrock of the Po Plain (Italy) through Ambient</w:t>
      </w:r>
      <w:proofErr w:type="gramStart"/>
      <w:r>
        <w:rPr>
          <w:w w:val="105"/>
          <w:sz w:val="12"/>
        </w:rPr>
        <w:t>-  Vibration</w:t>
      </w:r>
      <w:proofErr w:type="gramEnd"/>
      <w:r>
        <w:rPr>
          <w:w w:val="105"/>
          <w:sz w:val="12"/>
        </w:rPr>
        <w:t xml:space="preserve"> monitoring. </w:t>
      </w:r>
      <w:r w:rsidRPr="008B4328">
        <w:rPr>
          <w:w w:val="105"/>
          <w:sz w:val="12"/>
          <w:lang w:val="it-IT"/>
        </w:rPr>
        <w:t xml:space="preserve">Bull. </w:t>
      </w:r>
      <w:proofErr w:type="spellStart"/>
      <w:r w:rsidRPr="008B4328">
        <w:rPr>
          <w:w w:val="105"/>
          <w:sz w:val="12"/>
          <w:lang w:val="it-IT"/>
        </w:rPr>
        <w:t>Seismol</w:t>
      </w:r>
      <w:proofErr w:type="spellEnd"/>
      <w:r w:rsidRPr="008B4328">
        <w:rPr>
          <w:w w:val="105"/>
          <w:sz w:val="12"/>
          <w:lang w:val="it-IT"/>
        </w:rPr>
        <w:t xml:space="preserve">. </w:t>
      </w:r>
      <w:proofErr w:type="spellStart"/>
      <w:r w:rsidRPr="008B4328">
        <w:rPr>
          <w:w w:val="105"/>
          <w:sz w:val="12"/>
          <w:lang w:val="it-IT"/>
        </w:rPr>
        <w:t>Soc</w:t>
      </w:r>
      <w:proofErr w:type="spellEnd"/>
      <w:r w:rsidRPr="008B4328">
        <w:rPr>
          <w:w w:val="105"/>
          <w:sz w:val="12"/>
          <w:lang w:val="it-IT"/>
        </w:rPr>
        <w:t xml:space="preserve">. </w:t>
      </w:r>
      <w:proofErr w:type="spellStart"/>
      <w:r w:rsidRPr="008B4328">
        <w:rPr>
          <w:w w:val="105"/>
          <w:sz w:val="12"/>
          <w:lang w:val="it-IT"/>
        </w:rPr>
        <w:t>Am</w:t>
      </w:r>
      <w:proofErr w:type="spellEnd"/>
      <w:r w:rsidRPr="008B4328">
        <w:rPr>
          <w:w w:val="105"/>
          <w:sz w:val="12"/>
          <w:lang w:val="it-IT"/>
        </w:rPr>
        <w:t>. 109 (1), 164</w:t>
      </w:r>
      <w:r w:rsidRPr="008B4328">
        <w:rPr>
          <w:rFonts w:ascii="Calibri" w:hAnsi="Calibri"/>
          <w:w w:val="105"/>
          <w:sz w:val="12"/>
          <w:lang w:val="it-IT"/>
        </w:rPr>
        <w:t>–</w:t>
      </w:r>
      <w:r w:rsidRPr="008B4328">
        <w:rPr>
          <w:w w:val="105"/>
          <w:sz w:val="12"/>
          <w:lang w:val="it-IT"/>
        </w:rPr>
        <w:t xml:space="preserve">177. </w:t>
      </w:r>
      <w:hyperlink r:id="rId86">
        <w:r w:rsidRPr="008B4328">
          <w:rPr>
            <w:color w:val="2B7CA5"/>
            <w:w w:val="105"/>
            <w:sz w:val="12"/>
            <w:lang w:val="it-IT"/>
          </w:rPr>
          <w:t>https://doi.org/10.</w:t>
        </w:r>
      </w:hyperlink>
      <w:r w:rsidRPr="008B4328">
        <w:rPr>
          <w:color w:val="2B7CA5"/>
          <w:w w:val="105"/>
          <w:sz w:val="12"/>
          <w:lang w:val="it-IT"/>
        </w:rPr>
        <w:t xml:space="preserve"> </w:t>
      </w:r>
      <w:bookmarkStart w:id="75" w:name="_bookmark55"/>
      <w:bookmarkEnd w:id="75"/>
      <w:r>
        <w:fldChar w:fldCharType="begin"/>
      </w:r>
      <w:r w:rsidRPr="008B4328">
        <w:rPr>
          <w:lang w:val="it-IT"/>
        </w:rPr>
        <w:instrText>HYPERLINK "https://doi.org/10.1785/0120180193" \h</w:instrText>
      </w:r>
      <w:r>
        <w:fldChar w:fldCharType="separate"/>
      </w:r>
      <w:r w:rsidRPr="008B4328">
        <w:rPr>
          <w:color w:val="2B7CA5"/>
          <w:w w:val="105"/>
          <w:sz w:val="12"/>
          <w:lang w:val="it-IT"/>
        </w:rPr>
        <w:t>1785/0120180193</w:t>
      </w:r>
      <w:r>
        <w:fldChar w:fldCharType="end"/>
      </w:r>
      <w:r w:rsidRPr="008B4328">
        <w:rPr>
          <w:w w:val="105"/>
          <w:sz w:val="12"/>
          <w:lang w:val="it-IT"/>
        </w:rPr>
        <w:t>.</w:t>
      </w:r>
    </w:p>
    <w:p w14:paraId="102EE2F4" w14:textId="77777777" w:rsidR="00556F02" w:rsidRDefault="00000000" w:rsidP="008B4328">
      <w:pPr>
        <w:spacing w:line="256" w:lineRule="auto"/>
        <w:ind w:left="350" w:hanging="240"/>
        <w:jc w:val="both"/>
        <w:rPr>
          <w:sz w:val="12"/>
        </w:rPr>
      </w:pPr>
      <w:hyperlink r:id="rId87">
        <w:proofErr w:type="spellStart"/>
        <w:r w:rsidRPr="008B4328">
          <w:rPr>
            <w:color w:val="2B7CA5"/>
            <w:w w:val="105"/>
            <w:sz w:val="12"/>
            <w:lang w:val="it-IT"/>
          </w:rPr>
          <w:t>Meisina</w:t>
        </w:r>
        <w:proofErr w:type="spellEnd"/>
        <w:r w:rsidRPr="008B4328">
          <w:rPr>
            <w:color w:val="2B7CA5"/>
            <w:w w:val="105"/>
            <w:sz w:val="12"/>
            <w:lang w:val="it-IT"/>
          </w:rPr>
          <w:t xml:space="preserve">, C., </w:t>
        </w:r>
        <w:proofErr w:type="spellStart"/>
        <w:r w:rsidRPr="008B4328">
          <w:rPr>
            <w:color w:val="2B7CA5"/>
            <w:w w:val="105"/>
            <w:sz w:val="12"/>
            <w:lang w:val="it-IT"/>
          </w:rPr>
          <w:t>Bonì</w:t>
        </w:r>
        <w:proofErr w:type="spellEnd"/>
        <w:r w:rsidRPr="008B4328">
          <w:rPr>
            <w:color w:val="2B7CA5"/>
            <w:w w:val="105"/>
            <w:sz w:val="12"/>
            <w:lang w:val="it-IT"/>
          </w:rPr>
          <w:t xml:space="preserve">, R., Bordoni, M., Lai, C.G., Bozzoni, F., et al., 2019. </w:t>
        </w:r>
        <w:r>
          <w:rPr>
            <w:color w:val="2B7CA5"/>
            <w:w w:val="105"/>
            <w:sz w:val="12"/>
          </w:rPr>
          <w:t>3D Geological model</w:t>
        </w:r>
      </w:hyperlink>
      <w:r>
        <w:rPr>
          <w:color w:val="2B7CA5"/>
          <w:w w:val="105"/>
          <w:sz w:val="12"/>
        </w:rPr>
        <w:t xml:space="preserve"> </w:t>
      </w:r>
      <w:hyperlink r:id="rId88">
        <w:r>
          <w:rPr>
            <w:color w:val="2B7CA5"/>
            <w:w w:val="105"/>
            <w:sz w:val="12"/>
          </w:rPr>
          <w:t>reconstruction for liquefaction hazard assessment in the Po Plain. In: Proceedings 7th</w:t>
        </w:r>
      </w:hyperlink>
      <w:r>
        <w:rPr>
          <w:color w:val="2B7CA5"/>
          <w:w w:val="105"/>
          <w:sz w:val="12"/>
        </w:rPr>
        <w:t xml:space="preserve"> </w:t>
      </w:r>
      <w:hyperlink r:id="rId89">
        <w:r>
          <w:rPr>
            <w:color w:val="2B7CA5"/>
            <w:w w:val="105"/>
            <w:sz w:val="12"/>
          </w:rPr>
          <w:t>International Conference on Earthquake Geotechnical Engineering, 7ICEGE, Rome,</w:t>
        </w:r>
      </w:hyperlink>
      <w:r>
        <w:rPr>
          <w:color w:val="2B7CA5"/>
          <w:w w:val="105"/>
          <w:sz w:val="12"/>
        </w:rPr>
        <w:t xml:space="preserve"> </w:t>
      </w:r>
      <w:bookmarkStart w:id="76" w:name="_bookmark56"/>
      <w:bookmarkEnd w:id="76"/>
      <w:r>
        <w:fldChar w:fldCharType="begin"/>
      </w:r>
      <w:r>
        <w:instrText>HYPERLINK "http://refhub.elsevier.com/S0013-7952(19)31197-4/rf0195" \h</w:instrText>
      </w:r>
      <w:r>
        <w:fldChar w:fldCharType="separate"/>
      </w:r>
      <w:r>
        <w:rPr>
          <w:color w:val="2B7CA5"/>
          <w:w w:val="105"/>
          <w:sz w:val="12"/>
        </w:rPr>
        <w:t>Italy,  17</w:t>
      </w:r>
      <w:r>
        <w:rPr>
          <w:rFonts w:ascii="Calibri" w:hAnsi="Calibri"/>
          <w:color w:val="2B7CA5"/>
          <w:w w:val="105"/>
          <w:sz w:val="12"/>
        </w:rPr>
        <w:t>–</w:t>
      </w:r>
      <w:r>
        <w:rPr>
          <w:color w:val="2B7CA5"/>
          <w:w w:val="105"/>
          <w:sz w:val="12"/>
        </w:rPr>
        <w:t>20  June,   2019</w:t>
      </w:r>
      <w:r>
        <w:fldChar w:fldCharType="end"/>
      </w:r>
      <w:r>
        <w:rPr>
          <w:w w:val="105"/>
          <w:sz w:val="12"/>
        </w:rPr>
        <w:t>.</w:t>
      </w:r>
    </w:p>
    <w:p w14:paraId="71C573D8" w14:textId="77777777" w:rsidR="00556F02" w:rsidRDefault="00000000" w:rsidP="008B4328">
      <w:pPr>
        <w:spacing w:before="1" w:line="256" w:lineRule="auto"/>
        <w:ind w:left="350" w:right="1" w:hanging="240"/>
        <w:jc w:val="both"/>
        <w:rPr>
          <w:sz w:val="12"/>
        </w:rPr>
      </w:pPr>
      <w:hyperlink r:id="rId90">
        <w:proofErr w:type="spellStart"/>
        <w:r>
          <w:rPr>
            <w:color w:val="2B7CA5"/>
            <w:w w:val="105"/>
            <w:sz w:val="12"/>
          </w:rPr>
          <w:t>Motalleb</w:t>
        </w:r>
        <w:proofErr w:type="spellEnd"/>
        <w:r>
          <w:rPr>
            <w:color w:val="2B7CA5"/>
            <w:w w:val="105"/>
            <w:sz w:val="12"/>
          </w:rPr>
          <w:t xml:space="preserve"> Nejad, M., Momeni, M.S., </w:t>
        </w:r>
        <w:proofErr w:type="spellStart"/>
        <w:r>
          <w:rPr>
            <w:color w:val="2B7CA5"/>
            <w:w w:val="105"/>
            <w:sz w:val="12"/>
          </w:rPr>
          <w:t>Manahiloh</w:t>
        </w:r>
        <w:proofErr w:type="spellEnd"/>
        <w:r>
          <w:rPr>
            <w:color w:val="2B7CA5"/>
            <w:w w:val="105"/>
            <w:sz w:val="12"/>
          </w:rPr>
          <w:t>, K.N., 2018. Shear wave velocity and soil</w:t>
        </w:r>
      </w:hyperlink>
      <w:r>
        <w:rPr>
          <w:color w:val="2B7CA5"/>
          <w:w w:val="105"/>
          <w:sz w:val="12"/>
        </w:rPr>
        <w:t xml:space="preserve"> </w:t>
      </w:r>
      <w:hyperlink r:id="rId91">
        <w:r>
          <w:rPr>
            <w:color w:val="2B7CA5"/>
            <w:w w:val="105"/>
            <w:sz w:val="12"/>
          </w:rPr>
          <w:t xml:space="preserve">type </w:t>
        </w:r>
        <w:proofErr w:type="spellStart"/>
        <w:r>
          <w:rPr>
            <w:color w:val="2B7CA5"/>
            <w:w w:val="105"/>
            <w:sz w:val="12"/>
          </w:rPr>
          <w:t>microzonation</w:t>
        </w:r>
        <w:proofErr w:type="spellEnd"/>
        <w:r>
          <w:rPr>
            <w:color w:val="2B7CA5"/>
            <w:w w:val="105"/>
            <w:sz w:val="12"/>
          </w:rPr>
          <w:t xml:space="preserve"> using neural networks and geographic information system. Soil</w:t>
        </w:r>
      </w:hyperlink>
      <w:r>
        <w:rPr>
          <w:color w:val="2B7CA5"/>
          <w:w w:val="105"/>
          <w:sz w:val="12"/>
        </w:rPr>
        <w:t xml:space="preserve"> </w:t>
      </w:r>
      <w:bookmarkStart w:id="77" w:name="_bookmark57"/>
      <w:bookmarkEnd w:id="77"/>
      <w:r>
        <w:fldChar w:fldCharType="begin"/>
      </w:r>
      <w:r>
        <w:instrText>HYPERLINK "http://refhub.elsevier.com/S0013-7952(19)31197-4/rf0200" \h</w:instrText>
      </w:r>
      <w:r>
        <w:fldChar w:fldCharType="separate"/>
      </w:r>
      <w:r>
        <w:rPr>
          <w:color w:val="2B7CA5"/>
          <w:w w:val="105"/>
          <w:sz w:val="12"/>
        </w:rPr>
        <w:t>Dyn.  Earth.  Eng.  104, 54</w:t>
      </w:r>
      <w:r>
        <w:rPr>
          <w:rFonts w:ascii="Calibri" w:hAnsi="Calibri"/>
          <w:color w:val="2B7CA5"/>
          <w:w w:val="105"/>
          <w:sz w:val="12"/>
        </w:rPr>
        <w:t>–</w:t>
      </w:r>
      <w:r>
        <w:rPr>
          <w:color w:val="2B7CA5"/>
          <w:w w:val="105"/>
          <w:sz w:val="12"/>
        </w:rPr>
        <w:t>63</w:t>
      </w:r>
      <w:r>
        <w:fldChar w:fldCharType="end"/>
      </w:r>
      <w:r>
        <w:rPr>
          <w:w w:val="105"/>
          <w:sz w:val="12"/>
        </w:rPr>
        <w:t>.</w:t>
      </w:r>
    </w:p>
    <w:p w14:paraId="3EFA1111" w14:textId="77777777" w:rsidR="00556F02" w:rsidRPr="008B4328" w:rsidRDefault="00000000" w:rsidP="008B4328">
      <w:pPr>
        <w:spacing w:line="256" w:lineRule="auto"/>
        <w:ind w:left="350" w:hanging="240"/>
        <w:jc w:val="both"/>
        <w:rPr>
          <w:sz w:val="12"/>
          <w:lang w:val="it-IT"/>
        </w:rPr>
      </w:pPr>
      <w:hyperlink r:id="rId92">
        <w:proofErr w:type="spellStart"/>
        <w:r>
          <w:rPr>
            <w:color w:val="2B7CA5"/>
            <w:w w:val="105"/>
            <w:sz w:val="12"/>
          </w:rPr>
          <w:t>Murvosh</w:t>
        </w:r>
        <w:proofErr w:type="spellEnd"/>
        <w:r>
          <w:rPr>
            <w:color w:val="2B7CA5"/>
            <w:w w:val="105"/>
            <w:sz w:val="12"/>
          </w:rPr>
          <w:t>, H., Luke, B., Calderón-Macías, C., 2013. Shallow-to-deep shear wave velocity</w:t>
        </w:r>
      </w:hyperlink>
      <w:r>
        <w:rPr>
          <w:color w:val="2B7CA5"/>
          <w:w w:val="105"/>
          <w:sz w:val="12"/>
        </w:rPr>
        <w:t xml:space="preserve"> </w:t>
      </w:r>
      <w:hyperlink r:id="rId93">
        <w:r>
          <w:rPr>
            <w:color w:val="2B7CA5"/>
            <w:w w:val="105"/>
            <w:sz w:val="12"/>
          </w:rPr>
          <w:t>pro</w:t>
        </w:r>
      </w:hyperlink>
      <w:r>
        <w:rPr>
          <w:rFonts w:ascii="Times New Roman" w:hAnsi="Times New Roman"/>
          <w:color w:val="2B7CA5"/>
          <w:w w:val="105"/>
          <w:sz w:val="12"/>
        </w:rPr>
        <w:t>ﬁ</w:t>
      </w:r>
      <w:hyperlink r:id="rId94">
        <w:r>
          <w:rPr>
            <w:color w:val="2B7CA5"/>
            <w:w w:val="105"/>
            <w:sz w:val="12"/>
          </w:rPr>
          <w:t xml:space="preserve">ling by surface waves in complex ground for enhanced seismic </w:t>
        </w:r>
        <w:proofErr w:type="spellStart"/>
        <w:r>
          <w:rPr>
            <w:color w:val="2B7CA5"/>
            <w:w w:val="105"/>
            <w:sz w:val="12"/>
          </w:rPr>
          <w:t>microzonation</w:t>
        </w:r>
        <w:proofErr w:type="spellEnd"/>
        <w:r>
          <w:rPr>
            <w:color w:val="2B7CA5"/>
            <w:w w:val="105"/>
            <w:sz w:val="12"/>
          </w:rPr>
          <w:t xml:space="preserve"> of</w:t>
        </w:r>
      </w:hyperlink>
      <w:r>
        <w:rPr>
          <w:color w:val="2B7CA5"/>
          <w:w w:val="105"/>
          <w:sz w:val="12"/>
        </w:rPr>
        <w:t xml:space="preserve"> </w:t>
      </w:r>
      <w:bookmarkStart w:id="78" w:name="_bookmark58"/>
      <w:bookmarkEnd w:id="78"/>
      <w:r>
        <w:fldChar w:fldCharType="begin"/>
      </w:r>
      <w:r>
        <w:instrText>HYPERLINK "http://refhub.elsevier.com/S0013-7952(19)31197-4/rf0205" \h</w:instrText>
      </w:r>
      <w:r>
        <w:fldChar w:fldCharType="separate"/>
      </w:r>
      <w:r>
        <w:rPr>
          <w:color w:val="2B7CA5"/>
          <w:w w:val="105"/>
          <w:sz w:val="12"/>
        </w:rPr>
        <w:t xml:space="preserve">Las Vegas, Nevada. </w:t>
      </w:r>
      <w:proofErr w:type="spellStart"/>
      <w:r w:rsidRPr="008B4328">
        <w:rPr>
          <w:color w:val="2B7CA5"/>
          <w:w w:val="105"/>
          <w:sz w:val="12"/>
          <w:lang w:val="it-IT"/>
        </w:rPr>
        <w:t>Soil</w:t>
      </w:r>
      <w:proofErr w:type="spellEnd"/>
      <w:r w:rsidRPr="008B4328">
        <w:rPr>
          <w:color w:val="2B7CA5"/>
          <w:w w:val="105"/>
          <w:sz w:val="12"/>
          <w:lang w:val="it-IT"/>
        </w:rPr>
        <w:t xml:space="preserve"> Dyn. Earth. Eng. 44, 168</w:t>
      </w:r>
      <w:r w:rsidRPr="008B4328">
        <w:rPr>
          <w:rFonts w:ascii="Calibri" w:hAnsi="Calibri"/>
          <w:color w:val="2B7CA5"/>
          <w:w w:val="105"/>
          <w:sz w:val="12"/>
          <w:lang w:val="it-IT"/>
        </w:rPr>
        <w:t>–</w:t>
      </w:r>
      <w:r w:rsidRPr="008B4328">
        <w:rPr>
          <w:color w:val="2B7CA5"/>
          <w:w w:val="105"/>
          <w:sz w:val="12"/>
          <w:lang w:val="it-IT"/>
        </w:rPr>
        <w:t>182</w:t>
      </w:r>
      <w:r>
        <w:fldChar w:fldCharType="end"/>
      </w:r>
      <w:r w:rsidRPr="008B4328">
        <w:rPr>
          <w:w w:val="105"/>
          <w:sz w:val="12"/>
          <w:lang w:val="it-IT"/>
        </w:rPr>
        <w:t>.</w:t>
      </w:r>
    </w:p>
    <w:p w14:paraId="1A6D8CB9" w14:textId="77777777" w:rsidR="00556F02" w:rsidRDefault="00000000" w:rsidP="008B4328">
      <w:pPr>
        <w:spacing w:line="256" w:lineRule="auto"/>
        <w:ind w:left="350" w:hanging="240"/>
        <w:jc w:val="both"/>
        <w:rPr>
          <w:sz w:val="12"/>
        </w:rPr>
      </w:pPr>
      <w:hyperlink r:id="rId95">
        <w:r w:rsidRPr="008B4328">
          <w:rPr>
            <w:color w:val="2B7CA5"/>
            <w:w w:val="105"/>
            <w:sz w:val="12"/>
            <w:lang w:val="it-IT"/>
          </w:rPr>
          <w:t xml:space="preserve">Muttoni, G., Carcano, C., Garzanti, E., </w:t>
        </w:r>
        <w:proofErr w:type="spellStart"/>
        <w:r w:rsidRPr="008B4328">
          <w:rPr>
            <w:color w:val="2B7CA5"/>
            <w:w w:val="105"/>
            <w:sz w:val="12"/>
            <w:lang w:val="it-IT"/>
          </w:rPr>
          <w:t>Ghielmi</w:t>
        </w:r>
        <w:proofErr w:type="spellEnd"/>
        <w:r w:rsidRPr="008B4328">
          <w:rPr>
            <w:color w:val="2B7CA5"/>
            <w:w w:val="105"/>
            <w:sz w:val="12"/>
            <w:lang w:val="it-IT"/>
          </w:rPr>
          <w:t xml:space="preserve">, M., Piccin, A., Pini, R., </w:t>
        </w:r>
        <w:proofErr w:type="spellStart"/>
        <w:r w:rsidRPr="008B4328">
          <w:rPr>
            <w:color w:val="2B7CA5"/>
            <w:w w:val="105"/>
            <w:sz w:val="12"/>
            <w:lang w:val="it-IT"/>
          </w:rPr>
          <w:t>Rogledi</w:t>
        </w:r>
        <w:proofErr w:type="spellEnd"/>
        <w:r w:rsidRPr="008B4328">
          <w:rPr>
            <w:color w:val="2B7CA5"/>
            <w:w w:val="105"/>
            <w:sz w:val="12"/>
            <w:lang w:val="it-IT"/>
          </w:rPr>
          <w:t>, S.,</w:t>
        </w:r>
      </w:hyperlink>
      <w:r w:rsidRPr="008B4328">
        <w:rPr>
          <w:color w:val="2B7CA5"/>
          <w:w w:val="105"/>
          <w:sz w:val="12"/>
          <w:lang w:val="it-IT"/>
        </w:rPr>
        <w:t xml:space="preserve"> </w:t>
      </w:r>
      <w:hyperlink r:id="rId96">
        <w:proofErr w:type="spellStart"/>
        <w:r w:rsidRPr="008B4328">
          <w:rPr>
            <w:color w:val="2B7CA5"/>
            <w:w w:val="105"/>
            <w:sz w:val="12"/>
            <w:lang w:val="it-IT"/>
          </w:rPr>
          <w:t>Sciunnach</w:t>
        </w:r>
        <w:proofErr w:type="spellEnd"/>
        <w:r w:rsidRPr="008B4328">
          <w:rPr>
            <w:color w:val="2B7CA5"/>
            <w:w w:val="105"/>
            <w:sz w:val="12"/>
            <w:lang w:val="it-IT"/>
          </w:rPr>
          <w:t xml:space="preserve">, D., 2003. </w:t>
        </w:r>
        <w:r>
          <w:rPr>
            <w:color w:val="2B7CA5"/>
            <w:w w:val="105"/>
            <w:sz w:val="12"/>
          </w:rPr>
          <w:t>Onset of major Pleistocene glaciations in the Alps. Geology 31</w:t>
        </w:r>
      </w:hyperlink>
      <w:r>
        <w:rPr>
          <w:color w:val="2B7CA5"/>
          <w:w w:val="105"/>
          <w:sz w:val="12"/>
        </w:rPr>
        <w:t xml:space="preserve"> </w:t>
      </w:r>
      <w:bookmarkStart w:id="79" w:name="_bookmark59"/>
      <w:bookmarkEnd w:id="79"/>
      <w:r>
        <w:fldChar w:fldCharType="begin"/>
      </w:r>
      <w:r>
        <w:instrText>HYPERLINK "http://refhub.elsevier.com/S0013-7952(19)31197-4/rf9066" \h</w:instrText>
      </w:r>
      <w:r>
        <w:fldChar w:fldCharType="separate"/>
      </w:r>
      <w:r>
        <w:rPr>
          <w:color w:val="2B7CA5"/>
          <w:w w:val="105"/>
          <w:sz w:val="12"/>
        </w:rPr>
        <w:t>(11</w:t>
      </w:r>
      <w:proofErr w:type="gramStart"/>
      <w:r>
        <w:rPr>
          <w:color w:val="2B7CA5"/>
          <w:w w:val="105"/>
          <w:sz w:val="12"/>
        </w:rPr>
        <w:t xml:space="preserve">),   </w:t>
      </w:r>
      <w:proofErr w:type="gramEnd"/>
      <w:r>
        <w:rPr>
          <w:color w:val="2B7CA5"/>
          <w:w w:val="105"/>
          <w:sz w:val="12"/>
        </w:rPr>
        <w:t xml:space="preserve"> 989</w:t>
      </w:r>
      <w:r>
        <w:rPr>
          <w:rFonts w:ascii="Calibri" w:hAnsi="Calibri"/>
          <w:color w:val="2B7CA5"/>
          <w:w w:val="105"/>
          <w:sz w:val="12"/>
        </w:rPr>
        <w:t>–</w:t>
      </w:r>
      <w:r>
        <w:rPr>
          <w:color w:val="2B7CA5"/>
          <w:w w:val="105"/>
          <w:sz w:val="12"/>
        </w:rPr>
        <w:t>992</w:t>
      </w:r>
      <w:r>
        <w:fldChar w:fldCharType="end"/>
      </w:r>
      <w:r>
        <w:rPr>
          <w:w w:val="105"/>
          <w:sz w:val="12"/>
        </w:rPr>
        <w:t>.</w:t>
      </w:r>
    </w:p>
    <w:p w14:paraId="77BC5CFC" w14:textId="77777777" w:rsidR="00556F02" w:rsidRDefault="00000000" w:rsidP="008B4328">
      <w:pPr>
        <w:spacing w:before="1" w:line="256" w:lineRule="auto"/>
        <w:ind w:left="350" w:right="8" w:hanging="240"/>
        <w:jc w:val="both"/>
        <w:rPr>
          <w:sz w:val="12"/>
        </w:rPr>
      </w:pPr>
      <w:hyperlink r:id="rId97">
        <w:r>
          <w:rPr>
            <w:color w:val="2B7CA5"/>
            <w:w w:val="105"/>
            <w:sz w:val="12"/>
          </w:rPr>
          <w:t>Nakamura, Y., 1989. A method for dynamic characteristics estimation of subsurface using</w:t>
        </w:r>
      </w:hyperlink>
      <w:r>
        <w:rPr>
          <w:color w:val="2B7CA5"/>
          <w:w w:val="105"/>
          <w:sz w:val="12"/>
        </w:rPr>
        <w:t xml:space="preserve"> </w:t>
      </w:r>
      <w:hyperlink r:id="rId98">
        <w:r>
          <w:rPr>
            <w:color w:val="2B7CA5"/>
            <w:w w:val="105"/>
            <w:sz w:val="12"/>
          </w:rPr>
          <w:t>microtremor on the ground surface. Quart. Records Railway Tech. Res. Inst. 30,</w:t>
        </w:r>
      </w:hyperlink>
      <w:r>
        <w:rPr>
          <w:color w:val="2B7CA5"/>
          <w:w w:val="105"/>
          <w:sz w:val="12"/>
        </w:rPr>
        <w:t xml:space="preserve">  </w:t>
      </w:r>
      <w:bookmarkStart w:id="80" w:name="_bookmark60"/>
      <w:bookmarkEnd w:id="80"/>
      <w:r>
        <w:fldChar w:fldCharType="begin"/>
      </w:r>
      <w:r>
        <w:instrText>HYPERLINK "http://refhub.elsevier.com/S0013-7952(19)31197-4/rf0210" \h</w:instrText>
      </w:r>
      <w:r>
        <w:fldChar w:fldCharType="separate"/>
      </w:r>
      <w:r>
        <w:rPr>
          <w:color w:val="2B7CA5"/>
          <w:w w:val="105"/>
          <w:sz w:val="12"/>
        </w:rPr>
        <w:t>25</w:t>
      </w:r>
      <w:r>
        <w:rPr>
          <w:rFonts w:ascii="Calibri" w:hAnsi="Calibri"/>
          <w:color w:val="2B7CA5"/>
          <w:w w:val="105"/>
          <w:sz w:val="12"/>
        </w:rPr>
        <w:t>–</w:t>
      </w:r>
      <w:r>
        <w:rPr>
          <w:color w:val="2B7CA5"/>
          <w:w w:val="105"/>
          <w:sz w:val="12"/>
        </w:rPr>
        <w:t>33</w:t>
      </w:r>
      <w:r>
        <w:fldChar w:fldCharType="end"/>
      </w:r>
      <w:r>
        <w:rPr>
          <w:w w:val="105"/>
          <w:sz w:val="12"/>
        </w:rPr>
        <w:t>.</w:t>
      </w:r>
    </w:p>
    <w:p w14:paraId="10483034" w14:textId="77777777" w:rsidR="00556F02" w:rsidRDefault="00000000" w:rsidP="008B4328">
      <w:pPr>
        <w:ind w:left="111"/>
        <w:jc w:val="both"/>
        <w:rPr>
          <w:sz w:val="12"/>
        </w:rPr>
      </w:pPr>
      <w:hyperlink r:id="rId99">
        <w:proofErr w:type="spellStart"/>
        <w:r>
          <w:rPr>
            <w:color w:val="2B7CA5"/>
            <w:w w:val="105"/>
            <w:sz w:val="12"/>
          </w:rPr>
          <w:t>Nogoshi</w:t>
        </w:r>
        <w:proofErr w:type="spellEnd"/>
        <w:r>
          <w:rPr>
            <w:color w:val="2B7CA5"/>
            <w:w w:val="105"/>
            <w:sz w:val="12"/>
          </w:rPr>
          <w:t>, M., Igarashi, T., 1971. On the amplitude characteristics of microtremor, Part II.</w:t>
        </w:r>
      </w:hyperlink>
    </w:p>
    <w:bookmarkStart w:id="81" w:name="_bookmark61"/>
    <w:bookmarkEnd w:id="81"/>
    <w:p w14:paraId="3C6DE9B9" w14:textId="77777777" w:rsidR="00556F02" w:rsidRPr="008B4328" w:rsidRDefault="00000000" w:rsidP="008B4328">
      <w:pPr>
        <w:spacing w:before="9"/>
        <w:ind w:left="350"/>
        <w:jc w:val="both"/>
        <w:rPr>
          <w:sz w:val="12"/>
          <w:lang w:val="it-IT"/>
        </w:rPr>
      </w:pPr>
      <w:r>
        <w:fldChar w:fldCharType="begin"/>
      </w:r>
      <w:r>
        <w:instrText>HYPERLINK "http://refhub.elsevier.com/S0013-7952(19)31197-4/rf0215" \h</w:instrText>
      </w:r>
      <w:r>
        <w:fldChar w:fldCharType="separate"/>
      </w:r>
      <w:r>
        <w:rPr>
          <w:color w:val="2B7CA5"/>
          <w:w w:val="115"/>
          <w:sz w:val="12"/>
        </w:rPr>
        <w:t xml:space="preserve">J. Seism. </w:t>
      </w:r>
      <w:proofErr w:type="spellStart"/>
      <w:r w:rsidRPr="008B4328">
        <w:rPr>
          <w:color w:val="2B7CA5"/>
          <w:w w:val="115"/>
          <w:sz w:val="12"/>
          <w:lang w:val="it-IT"/>
        </w:rPr>
        <w:t>Soc</w:t>
      </w:r>
      <w:proofErr w:type="spellEnd"/>
      <w:r w:rsidRPr="008B4328">
        <w:rPr>
          <w:color w:val="2B7CA5"/>
          <w:w w:val="115"/>
          <w:sz w:val="12"/>
          <w:lang w:val="it-IT"/>
        </w:rPr>
        <w:t>. Japan 24, 26</w:t>
      </w:r>
      <w:r w:rsidRPr="008B4328">
        <w:rPr>
          <w:rFonts w:ascii="Calibri" w:hAnsi="Calibri"/>
          <w:color w:val="2B7CA5"/>
          <w:w w:val="115"/>
          <w:sz w:val="12"/>
          <w:lang w:val="it-IT"/>
        </w:rPr>
        <w:t>–</w:t>
      </w:r>
      <w:r w:rsidRPr="008B4328">
        <w:rPr>
          <w:color w:val="2B7CA5"/>
          <w:w w:val="115"/>
          <w:sz w:val="12"/>
          <w:lang w:val="it-IT"/>
        </w:rPr>
        <w:t>40</w:t>
      </w:r>
      <w:r>
        <w:fldChar w:fldCharType="end"/>
      </w:r>
      <w:r w:rsidRPr="008B4328">
        <w:rPr>
          <w:w w:val="115"/>
          <w:sz w:val="12"/>
          <w:lang w:val="it-IT"/>
        </w:rPr>
        <w:t>.</w:t>
      </w:r>
    </w:p>
    <w:p w14:paraId="5FAC25D6" w14:textId="77777777" w:rsidR="00556F02" w:rsidRDefault="00000000" w:rsidP="008B4328">
      <w:pPr>
        <w:spacing w:before="10" w:line="256" w:lineRule="auto"/>
        <w:ind w:left="350" w:hanging="240"/>
        <w:jc w:val="both"/>
        <w:rPr>
          <w:sz w:val="12"/>
        </w:rPr>
      </w:pPr>
      <w:hyperlink r:id="rId100">
        <w:r w:rsidRPr="008B4328">
          <w:rPr>
            <w:color w:val="2B7CA5"/>
            <w:w w:val="105"/>
            <w:sz w:val="12"/>
            <w:lang w:val="it-IT"/>
          </w:rPr>
          <w:t xml:space="preserve">Pagani, M., Marcellini, A., </w:t>
        </w:r>
        <w:proofErr w:type="spellStart"/>
        <w:r w:rsidRPr="008B4328">
          <w:rPr>
            <w:color w:val="2B7CA5"/>
            <w:w w:val="105"/>
            <w:sz w:val="12"/>
            <w:lang w:val="it-IT"/>
          </w:rPr>
          <w:t>Crespellani</w:t>
        </w:r>
        <w:proofErr w:type="spellEnd"/>
        <w:r w:rsidRPr="008B4328">
          <w:rPr>
            <w:color w:val="2B7CA5"/>
            <w:w w:val="105"/>
            <w:sz w:val="12"/>
            <w:lang w:val="it-IT"/>
          </w:rPr>
          <w:t xml:space="preserve">, T., Martelli, L., Tento, A., </w:t>
        </w:r>
        <w:proofErr w:type="spellStart"/>
        <w:r w:rsidRPr="008B4328">
          <w:rPr>
            <w:color w:val="2B7CA5"/>
            <w:w w:val="105"/>
            <w:sz w:val="12"/>
            <w:lang w:val="it-IT"/>
          </w:rPr>
          <w:t>Daminelli</w:t>
        </w:r>
        <w:proofErr w:type="spellEnd"/>
        <w:r w:rsidRPr="008B4328">
          <w:rPr>
            <w:color w:val="2B7CA5"/>
            <w:w w:val="105"/>
            <w:sz w:val="12"/>
            <w:lang w:val="it-IT"/>
          </w:rPr>
          <w:t>, R., 2006.</w:t>
        </w:r>
      </w:hyperlink>
      <w:r w:rsidRPr="008B4328">
        <w:rPr>
          <w:color w:val="2B7CA5"/>
          <w:w w:val="105"/>
          <w:sz w:val="12"/>
          <w:lang w:val="it-IT"/>
        </w:rPr>
        <w:t xml:space="preserve"> </w:t>
      </w:r>
      <w:hyperlink r:id="rId101">
        <w:r>
          <w:rPr>
            <w:color w:val="2B7CA5"/>
            <w:w w:val="105"/>
            <w:sz w:val="12"/>
          </w:rPr>
          <w:t xml:space="preserve">Seismic </w:t>
        </w:r>
        <w:proofErr w:type="spellStart"/>
        <w:r>
          <w:rPr>
            <w:color w:val="2B7CA5"/>
            <w:w w:val="105"/>
            <w:sz w:val="12"/>
          </w:rPr>
          <w:t>microzonation</w:t>
        </w:r>
        <w:proofErr w:type="spellEnd"/>
        <w:r>
          <w:rPr>
            <w:color w:val="2B7CA5"/>
            <w:w w:val="105"/>
            <w:sz w:val="12"/>
          </w:rPr>
          <w:t xml:space="preserve"> regulations of the Emilia-Romagna Region (Italy). In: Third</w:t>
        </w:r>
      </w:hyperlink>
      <w:r>
        <w:rPr>
          <w:color w:val="2B7CA5"/>
          <w:w w:val="105"/>
          <w:sz w:val="12"/>
        </w:rPr>
        <w:t xml:space="preserve"> </w:t>
      </w:r>
      <w:hyperlink r:id="rId102">
        <w:r>
          <w:rPr>
            <w:color w:val="2B7CA5"/>
            <w:w w:val="105"/>
            <w:sz w:val="12"/>
          </w:rPr>
          <w:t>International Symposium on the E</w:t>
        </w:r>
      </w:hyperlink>
      <w:r>
        <w:rPr>
          <w:rFonts w:ascii="Times New Roman" w:hAnsi="Times New Roman"/>
          <w:color w:val="2B7CA5"/>
          <w:w w:val="105"/>
          <w:sz w:val="12"/>
        </w:rPr>
        <w:t>ﬀ</w:t>
      </w:r>
      <w:hyperlink r:id="rId103">
        <w:r>
          <w:rPr>
            <w:color w:val="2B7CA5"/>
            <w:w w:val="105"/>
            <w:sz w:val="12"/>
          </w:rPr>
          <w:t>ects of Surface Geology on Seismic Motion,</w:t>
        </w:r>
      </w:hyperlink>
      <w:r>
        <w:rPr>
          <w:color w:val="2B7CA5"/>
          <w:w w:val="105"/>
          <w:sz w:val="12"/>
        </w:rPr>
        <w:t xml:space="preserve"> </w:t>
      </w:r>
      <w:bookmarkStart w:id="82" w:name="_bookmark62"/>
      <w:bookmarkEnd w:id="82"/>
      <w:r>
        <w:fldChar w:fldCharType="begin"/>
      </w:r>
      <w:r>
        <w:instrText>HYPERLINK "http://refhub.elsevier.com/S0013-7952(19)31197-4/rf0220" \h</w:instrText>
      </w:r>
      <w:r>
        <w:fldChar w:fldCharType="separate"/>
      </w:r>
      <w:r>
        <w:rPr>
          <w:color w:val="2B7CA5"/>
          <w:w w:val="105"/>
          <w:sz w:val="12"/>
        </w:rPr>
        <w:t>Grenoble,  France,  30 August - 1 September   2006</w:t>
      </w:r>
      <w:r>
        <w:fldChar w:fldCharType="end"/>
      </w:r>
      <w:r>
        <w:rPr>
          <w:w w:val="105"/>
          <w:sz w:val="12"/>
        </w:rPr>
        <w:t>.</w:t>
      </w:r>
    </w:p>
    <w:p w14:paraId="6A347575" w14:textId="77777777" w:rsidR="00556F02" w:rsidRDefault="00000000" w:rsidP="008B4328">
      <w:pPr>
        <w:spacing w:line="256" w:lineRule="auto"/>
        <w:ind w:left="350" w:right="1" w:hanging="240"/>
        <w:jc w:val="both"/>
        <w:rPr>
          <w:sz w:val="12"/>
        </w:rPr>
      </w:pPr>
      <w:r w:rsidRPr="008B4328">
        <w:rPr>
          <w:w w:val="110"/>
          <w:sz w:val="12"/>
          <w:lang w:val="it-IT"/>
        </w:rPr>
        <w:t>Paolucci,</w:t>
      </w:r>
      <w:r w:rsidRPr="008B4328">
        <w:rPr>
          <w:spacing w:val="-9"/>
          <w:w w:val="110"/>
          <w:sz w:val="12"/>
          <w:lang w:val="it-IT"/>
        </w:rPr>
        <w:t xml:space="preserve"> </w:t>
      </w:r>
      <w:r w:rsidRPr="008B4328">
        <w:rPr>
          <w:w w:val="110"/>
          <w:sz w:val="12"/>
          <w:lang w:val="it-IT"/>
        </w:rPr>
        <w:t>E.,</w:t>
      </w:r>
      <w:r w:rsidRPr="008B4328">
        <w:rPr>
          <w:spacing w:val="-10"/>
          <w:w w:val="110"/>
          <w:sz w:val="12"/>
          <w:lang w:val="it-IT"/>
        </w:rPr>
        <w:t xml:space="preserve"> </w:t>
      </w:r>
      <w:r w:rsidRPr="008B4328">
        <w:rPr>
          <w:w w:val="110"/>
          <w:sz w:val="12"/>
          <w:lang w:val="it-IT"/>
        </w:rPr>
        <w:t>Albarello,</w:t>
      </w:r>
      <w:r w:rsidRPr="008B4328">
        <w:rPr>
          <w:spacing w:val="-9"/>
          <w:w w:val="110"/>
          <w:sz w:val="12"/>
          <w:lang w:val="it-IT"/>
        </w:rPr>
        <w:t xml:space="preserve"> </w:t>
      </w:r>
      <w:r w:rsidRPr="008B4328">
        <w:rPr>
          <w:w w:val="110"/>
          <w:sz w:val="12"/>
          <w:lang w:val="it-IT"/>
        </w:rPr>
        <w:t>D.,</w:t>
      </w:r>
      <w:r w:rsidRPr="008B4328">
        <w:rPr>
          <w:spacing w:val="-10"/>
          <w:w w:val="110"/>
          <w:sz w:val="12"/>
          <w:lang w:val="it-IT"/>
        </w:rPr>
        <w:t xml:space="preserve"> </w:t>
      </w:r>
      <w:r w:rsidRPr="008B4328">
        <w:rPr>
          <w:w w:val="110"/>
          <w:sz w:val="12"/>
          <w:lang w:val="it-IT"/>
        </w:rPr>
        <w:t>D</w:t>
      </w:r>
      <w:r w:rsidRPr="008B4328">
        <w:rPr>
          <w:rFonts w:ascii="Calibri" w:hAnsi="Calibri"/>
          <w:w w:val="110"/>
          <w:sz w:val="12"/>
          <w:lang w:val="it-IT"/>
        </w:rPr>
        <w:t>’</w:t>
      </w:r>
      <w:r w:rsidRPr="008B4328">
        <w:rPr>
          <w:w w:val="110"/>
          <w:sz w:val="12"/>
          <w:lang w:val="it-IT"/>
        </w:rPr>
        <w:t>Amico,</w:t>
      </w:r>
      <w:r w:rsidRPr="008B4328">
        <w:rPr>
          <w:spacing w:val="-9"/>
          <w:w w:val="110"/>
          <w:sz w:val="12"/>
          <w:lang w:val="it-IT"/>
        </w:rPr>
        <w:t xml:space="preserve"> </w:t>
      </w:r>
      <w:r w:rsidRPr="008B4328">
        <w:rPr>
          <w:w w:val="110"/>
          <w:sz w:val="12"/>
          <w:lang w:val="it-IT"/>
        </w:rPr>
        <w:t>S.,</w:t>
      </w:r>
      <w:r w:rsidRPr="008B4328">
        <w:rPr>
          <w:spacing w:val="-10"/>
          <w:w w:val="110"/>
          <w:sz w:val="12"/>
          <w:lang w:val="it-IT"/>
        </w:rPr>
        <w:t xml:space="preserve"> </w:t>
      </w:r>
      <w:proofErr w:type="spellStart"/>
      <w:r w:rsidRPr="008B4328">
        <w:rPr>
          <w:w w:val="110"/>
          <w:sz w:val="12"/>
          <w:lang w:val="it-IT"/>
        </w:rPr>
        <w:t>Lunedei</w:t>
      </w:r>
      <w:proofErr w:type="spellEnd"/>
      <w:r w:rsidRPr="008B4328">
        <w:rPr>
          <w:w w:val="110"/>
          <w:sz w:val="12"/>
          <w:lang w:val="it-IT"/>
        </w:rPr>
        <w:t>,</w:t>
      </w:r>
      <w:r w:rsidRPr="008B4328">
        <w:rPr>
          <w:spacing w:val="-10"/>
          <w:w w:val="110"/>
          <w:sz w:val="12"/>
          <w:lang w:val="it-IT"/>
        </w:rPr>
        <w:t xml:space="preserve"> </w:t>
      </w:r>
      <w:r w:rsidRPr="008B4328">
        <w:rPr>
          <w:w w:val="110"/>
          <w:sz w:val="12"/>
          <w:lang w:val="it-IT"/>
        </w:rPr>
        <w:t>E.,</w:t>
      </w:r>
      <w:r w:rsidRPr="008B4328">
        <w:rPr>
          <w:spacing w:val="-10"/>
          <w:w w:val="110"/>
          <w:sz w:val="12"/>
          <w:lang w:val="it-IT"/>
        </w:rPr>
        <w:t xml:space="preserve"> </w:t>
      </w:r>
      <w:r w:rsidRPr="008B4328">
        <w:rPr>
          <w:w w:val="110"/>
          <w:sz w:val="12"/>
          <w:lang w:val="it-IT"/>
        </w:rPr>
        <w:t>Martelli,</w:t>
      </w:r>
      <w:r w:rsidRPr="008B4328">
        <w:rPr>
          <w:spacing w:val="-10"/>
          <w:w w:val="110"/>
          <w:sz w:val="12"/>
          <w:lang w:val="it-IT"/>
        </w:rPr>
        <w:t xml:space="preserve"> </w:t>
      </w:r>
      <w:r w:rsidRPr="008B4328">
        <w:rPr>
          <w:w w:val="110"/>
          <w:sz w:val="12"/>
          <w:lang w:val="it-IT"/>
        </w:rPr>
        <w:t>L.,</w:t>
      </w:r>
      <w:r w:rsidRPr="008B4328">
        <w:rPr>
          <w:spacing w:val="-9"/>
          <w:w w:val="110"/>
          <w:sz w:val="12"/>
          <w:lang w:val="it-IT"/>
        </w:rPr>
        <w:t xml:space="preserve"> </w:t>
      </w:r>
      <w:r w:rsidRPr="008B4328">
        <w:rPr>
          <w:w w:val="110"/>
          <w:sz w:val="12"/>
          <w:lang w:val="it-IT"/>
        </w:rPr>
        <w:t>Mucciarelli,</w:t>
      </w:r>
      <w:r w:rsidRPr="008B4328">
        <w:rPr>
          <w:spacing w:val="-10"/>
          <w:w w:val="110"/>
          <w:sz w:val="12"/>
          <w:lang w:val="it-IT"/>
        </w:rPr>
        <w:t xml:space="preserve"> </w:t>
      </w:r>
      <w:r w:rsidRPr="008B4328">
        <w:rPr>
          <w:w w:val="110"/>
          <w:sz w:val="12"/>
          <w:lang w:val="it-IT"/>
        </w:rPr>
        <w:t>M.,</w:t>
      </w:r>
      <w:r w:rsidRPr="008B4328">
        <w:rPr>
          <w:spacing w:val="-10"/>
          <w:w w:val="110"/>
          <w:sz w:val="12"/>
          <w:lang w:val="it-IT"/>
        </w:rPr>
        <w:t xml:space="preserve"> </w:t>
      </w:r>
      <w:r w:rsidRPr="008B4328">
        <w:rPr>
          <w:w w:val="110"/>
          <w:sz w:val="12"/>
          <w:lang w:val="it-IT"/>
        </w:rPr>
        <w:t>Pileggi, D.,</w:t>
      </w:r>
      <w:r w:rsidRPr="008B4328">
        <w:rPr>
          <w:spacing w:val="-3"/>
          <w:w w:val="110"/>
          <w:sz w:val="12"/>
          <w:lang w:val="it-IT"/>
        </w:rPr>
        <w:t xml:space="preserve"> </w:t>
      </w:r>
      <w:r w:rsidRPr="008B4328">
        <w:rPr>
          <w:w w:val="110"/>
          <w:sz w:val="12"/>
          <w:lang w:val="it-IT"/>
        </w:rPr>
        <w:t>2015.</w:t>
      </w:r>
      <w:r w:rsidRPr="008B4328">
        <w:rPr>
          <w:spacing w:val="-4"/>
          <w:w w:val="110"/>
          <w:sz w:val="12"/>
          <w:lang w:val="it-IT"/>
        </w:rPr>
        <w:t xml:space="preserve"> </w:t>
      </w:r>
      <w:r>
        <w:rPr>
          <w:w w:val="110"/>
          <w:sz w:val="12"/>
        </w:rPr>
        <w:t>A</w:t>
      </w:r>
      <w:r>
        <w:rPr>
          <w:spacing w:val="-4"/>
          <w:w w:val="110"/>
          <w:sz w:val="12"/>
        </w:rPr>
        <w:t xml:space="preserve"> </w:t>
      </w:r>
      <w:proofErr w:type="gramStart"/>
      <w:r>
        <w:rPr>
          <w:w w:val="110"/>
          <w:sz w:val="12"/>
        </w:rPr>
        <w:t>large</w:t>
      </w:r>
      <w:r>
        <w:rPr>
          <w:spacing w:val="-4"/>
          <w:w w:val="110"/>
          <w:sz w:val="12"/>
        </w:rPr>
        <w:t xml:space="preserve"> </w:t>
      </w:r>
      <w:r>
        <w:rPr>
          <w:w w:val="110"/>
          <w:sz w:val="12"/>
        </w:rPr>
        <w:t>scale</w:t>
      </w:r>
      <w:proofErr w:type="gramEnd"/>
      <w:r>
        <w:rPr>
          <w:spacing w:val="-4"/>
          <w:w w:val="110"/>
          <w:sz w:val="12"/>
        </w:rPr>
        <w:t xml:space="preserve"> </w:t>
      </w:r>
      <w:r>
        <w:rPr>
          <w:w w:val="110"/>
          <w:sz w:val="12"/>
        </w:rPr>
        <w:t>ambient</w:t>
      </w:r>
      <w:r>
        <w:rPr>
          <w:spacing w:val="-4"/>
          <w:w w:val="110"/>
          <w:sz w:val="12"/>
        </w:rPr>
        <w:t xml:space="preserve"> </w:t>
      </w:r>
      <w:r>
        <w:rPr>
          <w:w w:val="110"/>
          <w:sz w:val="12"/>
        </w:rPr>
        <w:t>vibration</w:t>
      </w:r>
      <w:r>
        <w:rPr>
          <w:spacing w:val="-3"/>
          <w:w w:val="110"/>
          <w:sz w:val="12"/>
        </w:rPr>
        <w:t xml:space="preserve"> </w:t>
      </w:r>
      <w:r>
        <w:rPr>
          <w:w w:val="110"/>
          <w:sz w:val="12"/>
        </w:rPr>
        <w:t>survey</w:t>
      </w:r>
      <w:r>
        <w:rPr>
          <w:spacing w:val="-4"/>
          <w:w w:val="110"/>
          <w:sz w:val="12"/>
        </w:rPr>
        <w:t xml:space="preserve"> </w:t>
      </w:r>
      <w:r>
        <w:rPr>
          <w:w w:val="110"/>
          <w:sz w:val="12"/>
        </w:rPr>
        <w:t>in</w:t>
      </w:r>
      <w:r>
        <w:rPr>
          <w:spacing w:val="-4"/>
          <w:w w:val="110"/>
          <w:sz w:val="12"/>
        </w:rPr>
        <w:t xml:space="preserve"> </w:t>
      </w:r>
      <w:r>
        <w:rPr>
          <w:w w:val="110"/>
          <w:sz w:val="12"/>
        </w:rPr>
        <w:t>the</w:t>
      </w:r>
      <w:r>
        <w:rPr>
          <w:spacing w:val="-4"/>
          <w:w w:val="110"/>
          <w:sz w:val="12"/>
        </w:rPr>
        <w:t xml:space="preserve"> </w:t>
      </w:r>
      <w:r>
        <w:rPr>
          <w:w w:val="110"/>
          <w:sz w:val="12"/>
        </w:rPr>
        <w:t>area</w:t>
      </w:r>
      <w:r>
        <w:rPr>
          <w:spacing w:val="-4"/>
          <w:w w:val="110"/>
          <w:sz w:val="12"/>
        </w:rPr>
        <w:t xml:space="preserve"> </w:t>
      </w:r>
      <w:r>
        <w:rPr>
          <w:w w:val="110"/>
          <w:sz w:val="12"/>
        </w:rPr>
        <w:t>damaged</w:t>
      </w:r>
      <w:r>
        <w:rPr>
          <w:spacing w:val="-3"/>
          <w:w w:val="110"/>
          <w:sz w:val="12"/>
        </w:rPr>
        <w:t xml:space="preserve"> </w:t>
      </w:r>
      <w:r>
        <w:rPr>
          <w:w w:val="110"/>
          <w:sz w:val="12"/>
        </w:rPr>
        <w:t>by</w:t>
      </w:r>
      <w:r>
        <w:rPr>
          <w:spacing w:val="-4"/>
          <w:w w:val="110"/>
          <w:sz w:val="12"/>
        </w:rPr>
        <w:t xml:space="preserve"> </w:t>
      </w:r>
      <w:r>
        <w:rPr>
          <w:w w:val="110"/>
          <w:sz w:val="12"/>
        </w:rPr>
        <w:t>May</w:t>
      </w:r>
      <w:r>
        <w:rPr>
          <w:rFonts w:ascii="Calibri" w:hAnsi="Calibri"/>
          <w:w w:val="110"/>
          <w:sz w:val="12"/>
        </w:rPr>
        <w:t>–</w:t>
      </w:r>
      <w:r>
        <w:rPr>
          <w:w w:val="110"/>
          <w:sz w:val="12"/>
        </w:rPr>
        <w:t xml:space="preserve">June 2012 seismic sequence in Emilia Romagna, Italy. Bull. </w:t>
      </w:r>
      <w:proofErr w:type="spellStart"/>
      <w:r>
        <w:rPr>
          <w:w w:val="110"/>
          <w:sz w:val="12"/>
        </w:rPr>
        <w:t>Earthq</w:t>
      </w:r>
      <w:proofErr w:type="spellEnd"/>
      <w:r>
        <w:rPr>
          <w:w w:val="110"/>
          <w:sz w:val="12"/>
        </w:rPr>
        <w:t>. Eng. 13, 3187</w:t>
      </w:r>
      <w:r>
        <w:rPr>
          <w:rFonts w:ascii="Calibri" w:hAnsi="Calibri"/>
          <w:w w:val="110"/>
          <w:sz w:val="12"/>
        </w:rPr>
        <w:t>–</w:t>
      </w:r>
      <w:r>
        <w:rPr>
          <w:w w:val="110"/>
          <w:sz w:val="12"/>
        </w:rPr>
        <w:t xml:space="preserve">3206. </w:t>
      </w:r>
      <w:bookmarkStart w:id="83" w:name="_bookmark63"/>
      <w:bookmarkEnd w:id="83"/>
      <w:r>
        <w:fldChar w:fldCharType="begin"/>
      </w:r>
      <w:r>
        <w:instrText>HYPERLINK "https://doi.org/10.1007/s10518-015-9767-5" \h</w:instrText>
      </w:r>
      <w:r>
        <w:fldChar w:fldCharType="separate"/>
      </w:r>
      <w:r>
        <w:rPr>
          <w:color w:val="2B7CA5"/>
          <w:w w:val="110"/>
          <w:sz w:val="12"/>
        </w:rPr>
        <w:t>https://doi.org/10.1007/s10518-015-9767-5</w:t>
      </w:r>
      <w:r>
        <w:fldChar w:fldCharType="end"/>
      </w:r>
      <w:r>
        <w:rPr>
          <w:w w:val="110"/>
          <w:sz w:val="12"/>
        </w:rPr>
        <w:t>.</w:t>
      </w:r>
    </w:p>
    <w:p w14:paraId="798AE6DD" w14:textId="77777777" w:rsidR="00556F02" w:rsidRDefault="00000000" w:rsidP="008B4328">
      <w:pPr>
        <w:spacing w:before="1" w:line="256" w:lineRule="auto"/>
        <w:ind w:left="350" w:right="32" w:hanging="240"/>
        <w:jc w:val="both"/>
        <w:rPr>
          <w:sz w:val="12"/>
        </w:rPr>
      </w:pPr>
      <w:hyperlink r:id="rId104">
        <w:r>
          <w:rPr>
            <w:color w:val="2B7CA5"/>
            <w:w w:val="105"/>
            <w:sz w:val="12"/>
          </w:rPr>
          <w:t>PEER, 2010a. Technical report for the PEER ground motion database web application-</w:t>
        </w:r>
      </w:hyperlink>
      <w:r>
        <w:rPr>
          <w:color w:val="2B7CA5"/>
          <w:w w:val="105"/>
          <w:sz w:val="12"/>
        </w:rPr>
        <w:t xml:space="preserve"> </w:t>
      </w:r>
      <w:hyperlink r:id="rId105">
        <w:r>
          <w:rPr>
            <w:color w:val="2B7CA5"/>
            <w:w w:val="105"/>
            <w:sz w:val="12"/>
          </w:rPr>
          <w:t>Beta Version-October 1, 2010. Paci</w:t>
        </w:r>
      </w:hyperlink>
      <w:r>
        <w:rPr>
          <w:rFonts w:ascii="Times New Roman" w:hAnsi="Times New Roman"/>
          <w:color w:val="2B7CA5"/>
          <w:w w:val="105"/>
          <w:sz w:val="12"/>
        </w:rPr>
        <w:t>ﬁ</w:t>
      </w:r>
      <w:hyperlink r:id="rId106">
        <w:r>
          <w:rPr>
            <w:color w:val="2B7CA5"/>
            <w:w w:val="105"/>
            <w:sz w:val="12"/>
          </w:rPr>
          <w:t>c Earthquake Engineering Research Center</w:t>
        </w:r>
      </w:hyperlink>
      <w:r>
        <w:rPr>
          <w:color w:val="2B7CA5"/>
          <w:w w:val="105"/>
          <w:sz w:val="12"/>
        </w:rPr>
        <w:t xml:space="preserve"> </w:t>
      </w:r>
      <w:hyperlink r:id="rId107">
        <w:r>
          <w:rPr>
            <w:color w:val="2B7CA5"/>
            <w:w w:val="105"/>
            <w:sz w:val="12"/>
          </w:rPr>
          <w:t>(PEER)</w:t>
        </w:r>
      </w:hyperlink>
      <w:r>
        <w:rPr>
          <w:w w:val="105"/>
          <w:sz w:val="12"/>
        </w:rPr>
        <w:t>.</w:t>
      </w:r>
    </w:p>
    <w:p w14:paraId="60C79290" w14:textId="77777777" w:rsidR="00556F02" w:rsidRDefault="00000000" w:rsidP="008B4328">
      <w:pPr>
        <w:spacing w:line="256" w:lineRule="auto"/>
        <w:ind w:left="350" w:right="1" w:hanging="240"/>
        <w:jc w:val="both"/>
        <w:rPr>
          <w:sz w:val="12"/>
        </w:rPr>
      </w:pPr>
      <w:hyperlink r:id="rId108">
        <w:r>
          <w:rPr>
            <w:color w:val="2B7CA5"/>
            <w:w w:val="105"/>
            <w:sz w:val="12"/>
          </w:rPr>
          <w:t>PEER, 2010b. User</w:t>
        </w:r>
        <w:r>
          <w:rPr>
            <w:rFonts w:ascii="Calibri" w:hAnsi="Calibri"/>
            <w:color w:val="2B7CA5"/>
            <w:w w:val="105"/>
            <w:sz w:val="12"/>
          </w:rPr>
          <w:t>’</w:t>
        </w:r>
        <w:r>
          <w:rPr>
            <w:color w:val="2B7CA5"/>
            <w:w w:val="105"/>
            <w:sz w:val="12"/>
          </w:rPr>
          <w:t>s Manual for the PEER ground motion database web application-Beta</w:t>
        </w:r>
      </w:hyperlink>
      <w:r>
        <w:rPr>
          <w:color w:val="2B7CA5"/>
          <w:w w:val="105"/>
          <w:sz w:val="12"/>
        </w:rPr>
        <w:t xml:space="preserve"> </w:t>
      </w:r>
      <w:bookmarkStart w:id="84" w:name="_bookmark64"/>
      <w:bookmarkEnd w:id="84"/>
      <w:r>
        <w:fldChar w:fldCharType="begin"/>
      </w:r>
      <w:r>
        <w:instrText>HYPERLINK "http://refhub.elsevier.com/S0013-7952(19)31197-4/rf0235" \h</w:instrText>
      </w:r>
      <w:r>
        <w:fldChar w:fldCharType="separate"/>
      </w:r>
      <w:r>
        <w:rPr>
          <w:color w:val="2B7CA5"/>
          <w:w w:val="105"/>
          <w:sz w:val="12"/>
        </w:rPr>
        <w:t>Version-October  1, 2010.  Paci</w:t>
      </w:r>
      <w:r>
        <w:fldChar w:fldCharType="end"/>
      </w:r>
      <w:r>
        <w:rPr>
          <w:rFonts w:ascii="Times New Roman" w:hAnsi="Times New Roman"/>
          <w:color w:val="2B7CA5"/>
          <w:w w:val="105"/>
          <w:sz w:val="12"/>
        </w:rPr>
        <w:t>ﬁ</w:t>
      </w:r>
      <w:hyperlink r:id="rId109">
        <w:r>
          <w:rPr>
            <w:color w:val="2B7CA5"/>
            <w:w w:val="105"/>
            <w:sz w:val="12"/>
          </w:rPr>
          <w:t xml:space="preserve">c Earthquake </w:t>
        </w:r>
        <w:proofErr w:type="gramStart"/>
        <w:r>
          <w:rPr>
            <w:color w:val="2B7CA5"/>
            <w:w w:val="105"/>
            <w:sz w:val="12"/>
          </w:rPr>
          <w:t>Engineering  Research</w:t>
        </w:r>
        <w:proofErr w:type="gramEnd"/>
        <w:r>
          <w:rPr>
            <w:color w:val="2B7CA5"/>
            <w:w w:val="105"/>
            <w:sz w:val="12"/>
          </w:rPr>
          <w:t xml:space="preserve">  Center (PEER)</w:t>
        </w:r>
      </w:hyperlink>
      <w:r>
        <w:rPr>
          <w:w w:val="105"/>
          <w:sz w:val="12"/>
        </w:rPr>
        <w:t>.</w:t>
      </w:r>
    </w:p>
    <w:p w14:paraId="634E75E7" w14:textId="77777777" w:rsidR="00556F02" w:rsidRPr="008B4328" w:rsidRDefault="00000000" w:rsidP="008B4328">
      <w:pPr>
        <w:spacing w:before="2"/>
        <w:ind w:left="111"/>
        <w:jc w:val="both"/>
        <w:rPr>
          <w:sz w:val="12"/>
          <w:lang w:val="it-IT"/>
        </w:rPr>
      </w:pPr>
      <w:hyperlink r:id="rId110">
        <w:r>
          <w:rPr>
            <w:color w:val="2B7CA5"/>
            <w:w w:val="105"/>
            <w:sz w:val="12"/>
          </w:rPr>
          <w:t xml:space="preserve">Pellegrini, M., </w:t>
        </w:r>
        <w:proofErr w:type="spellStart"/>
        <w:r>
          <w:rPr>
            <w:color w:val="2B7CA5"/>
            <w:w w:val="105"/>
            <w:sz w:val="12"/>
          </w:rPr>
          <w:t>Zavatti</w:t>
        </w:r>
        <w:proofErr w:type="spellEnd"/>
        <w:r>
          <w:rPr>
            <w:color w:val="2B7CA5"/>
            <w:w w:val="105"/>
            <w:sz w:val="12"/>
          </w:rPr>
          <w:t xml:space="preserve">, A., 1980. </w:t>
        </w:r>
        <w:r w:rsidRPr="008B4328">
          <w:rPr>
            <w:color w:val="2B7CA5"/>
            <w:w w:val="105"/>
            <w:sz w:val="12"/>
            <w:lang w:val="it-IT"/>
          </w:rPr>
          <w:t xml:space="preserve">Il sistema acquifero sotterraneo tra i </w:t>
        </w:r>
        <w:r>
          <w:rPr>
            <w:rFonts w:ascii="Times New Roman" w:hAnsi="Times New Roman"/>
            <w:color w:val="2B7CA5"/>
            <w:w w:val="105"/>
            <w:sz w:val="12"/>
          </w:rPr>
          <w:t>ﬁ</w:t>
        </w:r>
        <w:r w:rsidRPr="008B4328">
          <w:rPr>
            <w:color w:val="2B7CA5"/>
            <w:w w:val="105"/>
            <w:sz w:val="12"/>
            <w:lang w:val="it-IT"/>
          </w:rPr>
          <w:t xml:space="preserve">umi Enza, </w:t>
        </w:r>
        <w:proofErr w:type="gramStart"/>
        <w:r w:rsidRPr="008B4328">
          <w:rPr>
            <w:color w:val="2B7CA5"/>
            <w:w w:val="105"/>
            <w:sz w:val="12"/>
            <w:lang w:val="it-IT"/>
          </w:rPr>
          <w:t>Panaro  e</w:t>
        </w:r>
        <w:proofErr w:type="gramEnd"/>
      </w:hyperlink>
    </w:p>
    <w:p w14:paraId="540E05B8" w14:textId="77777777" w:rsidR="00556F02" w:rsidRPr="008B4328" w:rsidRDefault="00000000" w:rsidP="008B4328">
      <w:pPr>
        <w:pStyle w:val="Corpotesto"/>
        <w:spacing w:before="9"/>
        <w:jc w:val="both"/>
        <w:rPr>
          <w:lang w:val="it-IT"/>
        </w:rPr>
      </w:pPr>
      <w:r w:rsidRPr="008B4328">
        <w:rPr>
          <w:lang w:val="it-IT"/>
        </w:rPr>
        <w:br w:type="column"/>
      </w:r>
    </w:p>
    <w:p w14:paraId="38FE45C7" w14:textId="77777777" w:rsidR="00556F02" w:rsidRPr="008B4328" w:rsidRDefault="00000000" w:rsidP="008B4328">
      <w:pPr>
        <w:spacing w:line="254" w:lineRule="auto"/>
        <w:ind w:left="350" w:right="108"/>
        <w:jc w:val="both"/>
        <w:rPr>
          <w:sz w:val="12"/>
          <w:lang w:val="it-IT"/>
        </w:rPr>
      </w:pPr>
      <w:hyperlink r:id="rId111">
        <w:r w:rsidRPr="008B4328">
          <w:rPr>
            <w:color w:val="2B7CA5"/>
            <w:w w:val="105"/>
            <w:sz w:val="12"/>
            <w:lang w:val="it-IT"/>
          </w:rPr>
          <w:t xml:space="preserve">Po: alimentazione delle falde e scambi tra falde, correlazioni </w:t>
        </w:r>
        <w:proofErr w:type="spellStart"/>
        <w:r w:rsidRPr="008B4328">
          <w:rPr>
            <w:color w:val="2B7CA5"/>
            <w:w w:val="105"/>
            <w:sz w:val="12"/>
            <w:lang w:val="it-IT"/>
          </w:rPr>
          <w:t>idrochimiche</w:t>
        </w:r>
        <w:proofErr w:type="spellEnd"/>
        <w:r w:rsidRPr="008B4328">
          <w:rPr>
            <w:color w:val="2B7CA5"/>
            <w:w w:val="105"/>
            <w:sz w:val="12"/>
            <w:lang w:val="it-IT"/>
          </w:rPr>
          <w:t>. Quaderni</w:t>
        </w:r>
      </w:hyperlink>
      <w:r w:rsidRPr="008B4328">
        <w:rPr>
          <w:color w:val="2B7CA5"/>
          <w:w w:val="105"/>
          <w:sz w:val="12"/>
          <w:lang w:val="it-IT"/>
        </w:rPr>
        <w:t xml:space="preserve"> </w:t>
      </w:r>
      <w:bookmarkStart w:id="85" w:name="_bookmark65"/>
      <w:bookmarkEnd w:id="85"/>
      <w:r>
        <w:fldChar w:fldCharType="begin"/>
      </w:r>
      <w:r w:rsidRPr="008B4328">
        <w:rPr>
          <w:lang w:val="it-IT"/>
        </w:rPr>
        <w:instrText>HYPERLINK "http://refhub.elsevier.com/S0013-7952(19)31197-4/rf0240" \h</w:instrText>
      </w:r>
      <w:r>
        <w:fldChar w:fldCharType="separate"/>
      </w:r>
      <w:r w:rsidRPr="008B4328">
        <w:rPr>
          <w:color w:val="2B7CA5"/>
          <w:w w:val="105"/>
          <w:sz w:val="12"/>
          <w:lang w:val="it-IT"/>
        </w:rPr>
        <w:t xml:space="preserve">IRSA  </w:t>
      </w:r>
      <w:proofErr w:type="gramStart"/>
      <w:r w:rsidRPr="008B4328">
        <w:rPr>
          <w:color w:val="2B7CA5"/>
          <w:w w:val="105"/>
          <w:sz w:val="12"/>
          <w:lang w:val="it-IT"/>
        </w:rPr>
        <w:t>51  (</w:t>
      </w:r>
      <w:proofErr w:type="gramEnd"/>
      <w:r w:rsidRPr="008B4328">
        <w:rPr>
          <w:color w:val="2B7CA5"/>
          <w:w w:val="105"/>
          <w:sz w:val="12"/>
          <w:lang w:val="it-IT"/>
        </w:rPr>
        <w:t>1) Roma</w:t>
      </w:r>
      <w:r>
        <w:fldChar w:fldCharType="end"/>
      </w:r>
      <w:r w:rsidRPr="008B4328">
        <w:rPr>
          <w:w w:val="105"/>
          <w:sz w:val="12"/>
          <w:lang w:val="it-IT"/>
        </w:rPr>
        <w:t>.</w:t>
      </w:r>
    </w:p>
    <w:p w14:paraId="0DC7A648" w14:textId="77777777" w:rsidR="00556F02" w:rsidRPr="008B4328" w:rsidRDefault="00000000" w:rsidP="008B4328">
      <w:pPr>
        <w:spacing w:before="1" w:line="256" w:lineRule="auto"/>
        <w:ind w:left="350" w:right="130" w:hanging="240"/>
        <w:jc w:val="both"/>
        <w:rPr>
          <w:sz w:val="12"/>
          <w:lang w:val="it-IT"/>
        </w:rPr>
      </w:pPr>
      <w:hyperlink r:id="rId112">
        <w:proofErr w:type="spellStart"/>
        <w:r w:rsidRPr="008B4328">
          <w:rPr>
            <w:color w:val="2B7CA5"/>
            <w:w w:val="105"/>
            <w:sz w:val="12"/>
            <w:lang w:val="it-IT"/>
          </w:rPr>
          <w:t>Pergalani</w:t>
        </w:r>
        <w:proofErr w:type="spellEnd"/>
        <w:r w:rsidRPr="008B4328">
          <w:rPr>
            <w:color w:val="2B7CA5"/>
            <w:w w:val="105"/>
            <w:sz w:val="12"/>
            <w:lang w:val="it-IT"/>
          </w:rPr>
          <w:t xml:space="preserve">, F., Pagliaroli, A., </w:t>
        </w:r>
        <w:proofErr w:type="spellStart"/>
        <w:r w:rsidRPr="008B4328">
          <w:rPr>
            <w:color w:val="2B7CA5"/>
            <w:w w:val="105"/>
            <w:sz w:val="12"/>
            <w:lang w:val="it-IT"/>
          </w:rPr>
          <w:t>Bourdeau</w:t>
        </w:r>
        <w:proofErr w:type="spellEnd"/>
        <w:r w:rsidRPr="008B4328">
          <w:rPr>
            <w:color w:val="2B7CA5"/>
            <w:w w:val="105"/>
            <w:sz w:val="12"/>
            <w:lang w:val="it-IT"/>
          </w:rPr>
          <w:t xml:space="preserve">, C., Compagnoni, M., Lenti, L., Lualdi, M., </w:t>
        </w:r>
        <w:proofErr w:type="spellStart"/>
        <w:r w:rsidRPr="008B4328">
          <w:rPr>
            <w:color w:val="2B7CA5"/>
            <w:w w:val="105"/>
            <w:sz w:val="12"/>
            <w:lang w:val="it-IT"/>
          </w:rPr>
          <w:t>Madiai</w:t>
        </w:r>
        <w:proofErr w:type="spellEnd"/>
        <w:r w:rsidRPr="008B4328">
          <w:rPr>
            <w:color w:val="2B7CA5"/>
            <w:w w:val="105"/>
            <w:sz w:val="12"/>
            <w:lang w:val="it-IT"/>
          </w:rPr>
          <w:t>,</w:t>
        </w:r>
      </w:hyperlink>
      <w:r w:rsidRPr="008B4328">
        <w:rPr>
          <w:color w:val="2B7CA5"/>
          <w:w w:val="105"/>
          <w:sz w:val="12"/>
          <w:lang w:val="it-IT"/>
        </w:rPr>
        <w:t xml:space="preserve"> </w:t>
      </w:r>
      <w:hyperlink r:id="rId113">
        <w:r w:rsidRPr="008B4328">
          <w:rPr>
            <w:color w:val="2B7CA5"/>
            <w:w w:val="105"/>
            <w:sz w:val="12"/>
            <w:lang w:val="it-IT"/>
          </w:rPr>
          <w:t xml:space="preserve">C., Martino, S., Razzano, R., </w:t>
        </w:r>
        <w:proofErr w:type="gramStart"/>
        <w:r w:rsidRPr="008B4328">
          <w:rPr>
            <w:color w:val="2B7CA5"/>
            <w:w w:val="105"/>
            <w:sz w:val="12"/>
            <w:lang w:val="it-IT"/>
          </w:rPr>
          <w:t>Varone,  C.</w:t>
        </w:r>
        <w:proofErr w:type="gramEnd"/>
        <w:r w:rsidRPr="008B4328">
          <w:rPr>
            <w:color w:val="2B7CA5"/>
            <w:w w:val="105"/>
            <w:sz w:val="12"/>
            <w:lang w:val="it-IT"/>
          </w:rPr>
          <w:t xml:space="preserve">, </w:t>
        </w:r>
        <w:proofErr w:type="spellStart"/>
        <w:r w:rsidRPr="008B4328">
          <w:rPr>
            <w:color w:val="2B7CA5"/>
            <w:w w:val="105"/>
            <w:sz w:val="12"/>
            <w:lang w:val="it-IT"/>
          </w:rPr>
          <w:t>Verrubbi</w:t>
        </w:r>
        <w:proofErr w:type="spellEnd"/>
        <w:r w:rsidRPr="008B4328">
          <w:rPr>
            <w:color w:val="2B7CA5"/>
            <w:w w:val="105"/>
            <w:sz w:val="12"/>
            <w:lang w:val="it-IT"/>
          </w:rPr>
          <w:t xml:space="preserve">, V., 2019. </w:t>
        </w:r>
        <w:r>
          <w:rPr>
            <w:color w:val="2B7CA5"/>
            <w:w w:val="105"/>
            <w:sz w:val="12"/>
          </w:rPr>
          <w:t>Seismic microzoning</w:t>
        </w:r>
      </w:hyperlink>
      <w:r>
        <w:rPr>
          <w:color w:val="2B7CA5"/>
          <w:w w:val="105"/>
          <w:sz w:val="12"/>
        </w:rPr>
        <w:t xml:space="preserve">  </w:t>
      </w:r>
      <w:hyperlink r:id="rId114">
        <w:r>
          <w:rPr>
            <w:color w:val="2B7CA5"/>
            <w:w w:val="105"/>
            <w:sz w:val="12"/>
          </w:rPr>
          <w:t>map: approaches, results and applications after the 2016</w:t>
        </w:r>
        <w:r>
          <w:rPr>
            <w:rFonts w:ascii="Calibri" w:hAnsi="Calibri"/>
            <w:color w:val="2B7CA5"/>
            <w:w w:val="105"/>
            <w:sz w:val="12"/>
          </w:rPr>
          <w:t>–</w:t>
        </w:r>
        <w:r>
          <w:rPr>
            <w:color w:val="2B7CA5"/>
            <w:w w:val="105"/>
            <w:sz w:val="12"/>
          </w:rPr>
          <w:t>2017 Central Italy seismic</w:t>
        </w:r>
      </w:hyperlink>
      <w:r>
        <w:rPr>
          <w:color w:val="2B7CA5"/>
          <w:w w:val="105"/>
          <w:sz w:val="12"/>
        </w:rPr>
        <w:t xml:space="preserve"> </w:t>
      </w:r>
      <w:bookmarkStart w:id="86" w:name="_bookmark66"/>
      <w:bookmarkEnd w:id="86"/>
      <w:r>
        <w:fldChar w:fldCharType="begin"/>
      </w:r>
      <w:r>
        <w:instrText>HYPERLINK "http://refhub.elsevier.com/S0013-7952(19)31197-4/rf0245" \h</w:instrText>
      </w:r>
      <w:r>
        <w:fldChar w:fldCharType="separate"/>
      </w:r>
      <w:r>
        <w:rPr>
          <w:color w:val="2B7CA5"/>
          <w:w w:val="105"/>
          <w:sz w:val="12"/>
        </w:rPr>
        <w:t xml:space="preserve">sequence.  </w:t>
      </w:r>
      <w:r w:rsidRPr="008B4328">
        <w:rPr>
          <w:color w:val="2B7CA5"/>
          <w:w w:val="105"/>
          <w:sz w:val="12"/>
          <w:lang w:val="it-IT"/>
        </w:rPr>
        <w:t>Bull.  Earth.  Eng.</w:t>
      </w:r>
      <w:r w:rsidRPr="008B4328">
        <w:rPr>
          <w:color w:val="2B7CA5"/>
          <w:spacing w:val="-10"/>
          <w:w w:val="105"/>
          <w:sz w:val="12"/>
          <w:lang w:val="it-IT"/>
        </w:rPr>
        <w:t xml:space="preserve"> </w:t>
      </w:r>
      <w:r w:rsidRPr="008B4328">
        <w:rPr>
          <w:color w:val="2B7CA5"/>
          <w:w w:val="105"/>
          <w:sz w:val="12"/>
          <w:lang w:val="it-IT"/>
        </w:rPr>
        <w:t>1</w:t>
      </w:r>
      <w:r w:rsidRPr="008B4328">
        <w:rPr>
          <w:rFonts w:ascii="Calibri" w:hAnsi="Calibri"/>
          <w:color w:val="2B7CA5"/>
          <w:w w:val="105"/>
          <w:sz w:val="12"/>
          <w:lang w:val="it-IT"/>
        </w:rPr>
        <w:t>–</w:t>
      </w:r>
      <w:r w:rsidRPr="008B4328">
        <w:rPr>
          <w:color w:val="2B7CA5"/>
          <w:w w:val="105"/>
          <w:sz w:val="12"/>
          <w:lang w:val="it-IT"/>
        </w:rPr>
        <w:t>35</w:t>
      </w:r>
      <w:r>
        <w:fldChar w:fldCharType="end"/>
      </w:r>
      <w:r w:rsidRPr="008B4328">
        <w:rPr>
          <w:w w:val="105"/>
          <w:sz w:val="12"/>
          <w:lang w:val="it-IT"/>
        </w:rPr>
        <w:t>.</w:t>
      </w:r>
    </w:p>
    <w:p w14:paraId="3F42DA78" w14:textId="77777777" w:rsidR="00556F02" w:rsidRDefault="00000000" w:rsidP="008B4328">
      <w:pPr>
        <w:ind w:left="350" w:right="111" w:hanging="240"/>
        <w:jc w:val="both"/>
        <w:rPr>
          <w:sz w:val="12"/>
        </w:rPr>
      </w:pPr>
      <w:hyperlink r:id="rId115">
        <w:r w:rsidRPr="008B4328">
          <w:rPr>
            <w:color w:val="2B7CA5"/>
            <w:w w:val="105"/>
            <w:sz w:val="12"/>
            <w:lang w:val="it-IT"/>
          </w:rPr>
          <w:t>Petronio, L., A</w:t>
        </w:r>
      </w:hyperlink>
      <w:r>
        <w:rPr>
          <w:rFonts w:ascii="Times New Roman" w:hAnsi="Times New Roman"/>
          <w:color w:val="2B7CA5"/>
          <w:w w:val="105"/>
          <w:sz w:val="12"/>
        </w:rPr>
        <w:t>ﬀ</w:t>
      </w:r>
      <w:hyperlink r:id="rId116">
        <w:proofErr w:type="spellStart"/>
        <w:r w:rsidRPr="008B4328">
          <w:rPr>
            <w:color w:val="2B7CA5"/>
            <w:w w:val="105"/>
            <w:sz w:val="12"/>
            <w:lang w:val="it-IT"/>
          </w:rPr>
          <w:t>atato</w:t>
        </w:r>
        <w:proofErr w:type="spellEnd"/>
        <w:r w:rsidRPr="008B4328">
          <w:rPr>
            <w:color w:val="2B7CA5"/>
            <w:w w:val="105"/>
            <w:sz w:val="12"/>
            <w:lang w:val="it-IT"/>
          </w:rPr>
          <w:t>, A., Baradello, L., Barbagallo, A., Cristofano, G., Sorgo, D., Lai, C.G.,</w:t>
        </w:r>
      </w:hyperlink>
      <w:r w:rsidRPr="008B4328">
        <w:rPr>
          <w:color w:val="2B7CA5"/>
          <w:w w:val="105"/>
          <w:sz w:val="12"/>
          <w:lang w:val="it-IT"/>
        </w:rPr>
        <w:t xml:space="preserve"> </w:t>
      </w:r>
      <w:hyperlink r:id="rId117">
        <w:r w:rsidRPr="008B4328">
          <w:rPr>
            <w:color w:val="2B7CA5"/>
            <w:w w:val="105"/>
            <w:sz w:val="12"/>
            <w:lang w:val="it-IT"/>
          </w:rPr>
          <w:t xml:space="preserve">Poggi, V., 2018. </w:t>
        </w:r>
        <w:r>
          <w:rPr>
            <w:color w:val="2B7CA5"/>
            <w:w w:val="105"/>
            <w:sz w:val="12"/>
          </w:rPr>
          <w:t>Shear wave seismic re</w:t>
        </w:r>
        <w:r>
          <w:rPr>
            <w:rFonts w:ascii="Times New Roman" w:hAnsi="Times New Roman"/>
            <w:color w:val="2B7CA5"/>
            <w:w w:val="105"/>
            <w:sz w:val="12"/>
          </w:rPr>
          <w:t>ﬂ</w:t>
        </w:r>
        <w:r>
          <w:rPr>
            <w:color w:val="2B7CA5"/>
            <w:w w:val="105"/>
            <w:sz w:val="12"/>
          </w:rPr>
          <w:t>ection survey in the 2012 Emilia epicentral</w:t>
        </w:r>
      </w:hyperlink>
      <w:r>
        <w:rPr>
          <w:color w:val="2B7CA5"/>
          <w:w w:val="105"/>
          <w:sz w:val="12"/>
        </w:rPr>
        <w:t xml:space="preserve"> </w:t>
      </w:r>
      <w:bookmarkStart w:id="87" w:name="_bookmark67"/>
      <w:bookmarkEnd w:id="87"/>
      <w:r>
        <w:fldChar w:fldCharType="begin"/>
      </w:r>
      <w:r>
        <w:instrText>HYPERLINK "http://refhub.elsevier.com/S0013-7952(19)31197-4/rf0250" \h</w:instrText>
      </w:r>
      <w:r>
        <w:fldChar w:fldCharType="separate"/>
      </w:r>
      <w:r>
        <w:rPr>
          <w:color w:val="2B7CA5"/>
          <w:w w:val="105"/>
          <w:sz w:val="12"/>
        </w:rPr>
        <w:t>area. In: 38</w:t>
      </w:r>
      <w:r>
        <w:fldChar w:fldCharType="end"/>
      </w:r>
      <w:proofErr w:type="spellStart"/>
      <w:r>
        <w:rPr>
          <w:color w:val="2B7CA5"/>
          <w:w w:val="105"/>
          <w:position w:val="6"/>
          <w:sz w:val="8"/>
        </w:rPr>
        <w:t>th</w:t>
      </w:r>
      <w:proofErr w:type="spellEnd"/>
      <w:r>
        <w:rPr>
          <w:color w:val="2B7CA5"/>
          <w:w w:val="105"/>
          <w:position w:val="6"/>
          <w:sz w:val="8"/>
        </w:rPr>
        <w:t xml:space="preserve">  </w:t>
      </w:r>
      <w:hyperlink r:id="rId118">
        <w:proofErr w:type="gramStart"/>
        <w:r>
          <w:rPr>
            <w:color w:val="2B7CA5"/>
            <w:w w:val="105"/>
            <w:sz w:val="12"/>
          </w:rPr>
          <w:t>GNGTS,  Bologna</w:t>
        </w:r>
        <w:proofErr w:type="gramEnd"/>
        <w:r>
          <w:rPr>
            <w:color w:val="2B7CA5"/>
            <w:w w:val="105"/>
            <w:sz w:val="12"/>
          </w:rPr>
          <w:t>, Italy</w:t>
        </w:r>
      </w:hyperlink>
      <w:r>
        <w:rPr>
          <w:w w:val="105"/>
          <w:sz w:val="12"/>
        </w:rPr>
        <w:t>.</w:t>
      </w:r>
    </w:p>
    <w:p w14:paraId="02C3FDEC" w14:textId="77777777" w:rsidR="00556F02" w:rsidRPr="008B4328" w:rsidRDefault="00000000" w:rsidP="008B4328">
      <w:pPr>
        <w:spacing w:before="10"/>
        <w:ind w:left="111"/>
        <w:jc w:val="both"/>
        <w:rPr>
          <w:sz w:val="12"/>
          <w:lang w:val="it-IT"/>
        </w:rPr>
      </w:pPr>
      <w:hyperlink r:id="rId119">
        <w:r>
          <w:rPr>
            <w:color w:val="2B7CA5"/>
            <w:w w:val="105"/>
            <w:sz w:val="12"/>
          </w:rPr>
          <w:t xml:space="preserve">Pieri, M., Groppi, G., 1981. Subsurface geological structure of the Po plain, Italy. </w:t>
        </w:r>
        <w:r w:rsidRPr="008B4328">
          <w:rPr>
            <w:color w:val="2B7CA5"/>
            <w:w w:val="105"/>
            <w:sz w:val="12"/>
            <w:lang w:val="it-IT"/>
          </w:rPr>
          <w:t>Pubbl.</w:t>
        </w:r>
      </w:hyperlink>
    </w:p>
    <w:p w14:paraId="33F0EF6C" w14:textId="77777777" w:rsidR="00556F02" w:rsidRPr="008B4328" w:rsidRDefault="00000000" w:rsidP="008B4328">
      <w:pPr>
        <w:spacing w:before="9" w:line="256" w:lineRule="auto"/>
        <w:ind w:left="350" w:right="108"/>
        <w:jc w:val="both"/>
        <w:rPr>
          <w:sz w:val="12"/>
          <w:lang w:val="it-IT"/>
        </w:rPr>
      </w:pPr>
      <w:hyperlink r:id="rId120">
        <w:r w:rsidRPr="008B4328">
          <w:rPr>
            <w:color w:val="2B7CA5"/>
            <w:w w:val="105"/>
            <w:sz w:val="12"/>
            <w:lang w:val="it-IT"/>
          </w:rPr>
          <w:t>414, Consiglio Nazionale delle Ricerche, CNR, Agip. Progetto Finalizzato</w:t>
        </w:r>
      </w:hyperlink>
      <w:r w:rsidRPr="008B4328">
        <w:rPr>
          <w:color w:val="2B7CA5"/>
          <w:w w:val="105"/>
          <w:sz w:val="12"/>
          <w:lang w:val="it-IT"/>
        </w:rPr>
        <w:t xml:space="preserve"> </w:t>
      </w:r>
      <w:bookmarkStart w:id="88" w:name="_bookmark68"/>
      <w:bookmarkEnd w:id="88"/>
      <w:r>
        <w:fldChar w:fldCharType="begin"/>
      </w:r>
      <w:r w:rsidRPr="008B4328">
        <w:rPr>
          <w:lang w:val="it-IT"/>
        </w:rPr>
        <w:instrText>HYPERLINK "http://refhub.elsevier.com/S0013-7952(19)31197-4/rf0255" \h</w:instrText>
      </w:r>
      <w:r>
        <w:fldChar w:fldCharType="separate"/>
      </w:r>
      <w:proofErr w:type="gramStart"/>
      <w:r w:rsidRPr="008B4328">
        <w:rPr>
          <w:color w:val="2B7CA5"/>
          <w:w w:val="105"/>
          <w:sz w:val="12"/>
          <w:lang w:val="it-IT"/>
        </w:rPr>
        <w:t>Geodinamica,  Rome,  pp.</w:t>
      </w:r>
      <w:proofErr w:type="gramEnd"/>
      <w:r w:rsidRPr="008B4328">
        <w:rPr>
          <w:color w:val="2B7CA5"/>
          <w:w w:val="105"/>
          <w:sz w:val="12"/>
          <w:lang w:val="it-IT"/>
        </w:rPr>
        <w:t xml:space="preserve"> 23</w:t>
      </w:r>
      <w:r>
        <w:fldChar w:fldCharType="end"/>
      </w:r>
      <w:r w:rsidRPr="008B4328">
        <w:rPr>
          <w:w w:val="105"/>
          <w:sz w:val="12"/>
          <w:lang w:val="it-IT"/>
        </w:rPr>
        <w:t>.</w:t>
      </w:r>
    </w:p>
    <w:p w14:paraId="3D1DCDEA" w14:textId="77777777" w:rsidR="00556F02" w:rsidRDefault="00000000" w:rsidP="008B4328">
      <w:pPr>
        <w:spacing w:line="254" w:lineRule="auto"/>
        <w:ind w:left="350" w:right="104" w:hanging="240"/>
        <w:jc w:val="both"/>
        <w:rPr>
          <w:sz w:val="12"/>
        </w:rPr>
      </w:pPr>
      <w:hyperlink r:id="rId121">
        <w:r>
          <w:rPr>
            <w:color w:val="2B7CA5"/>
            <w:w w:val="110"/>
            <w:sz w:val="12"/>
          </w:rPr>
          <w:t>Poggi,</w:t>
        </w:r>
        <w:r>
          <w:rPr>
            <w:color w:val="2B7CA5"/>
            <w:spacing w:val="-18"/>
            <w:w w:val="110"/>
            <w:sz w:val="12"/>
          </w:rPr>
          <w:t xml:space="preserve"> </w:t>
        </w:r>
        <w:r>
          <w:rPr>
            <w:color w:val="2B7CA5"/>
            <w:w w:val="110"/>
            <w:sz w:val="12"/>
          </w:rPr>
          <w:t>V.,</w:t>
        </w:r>
        <w:r>
          <w:rPr>
            <w:color w:val="2B7CA5"/>
            <w:spacing w:val="-18"/>
            <w:w w:val="110"/>
            <w:sz w:val="12"/>
          </w:rPr>
          <w:t xml:space="preserve"> </w:t>
        </w:r>
        <w:proofErr w:type="spellStart"/>
        <w:r>
          <w:rPr>
            <w:color w:val="2B7CA5"/>
            <w:w w:val="110"/>
            <w:sz w:val="12"/>
          </w:rPr>
          <w:t>Fäh</w:t>
        </w:r>
        <w:proofErr w:type="spellEnd"/>
        <w:r>
          <w:rPr>
            <w:color w:val="2B7CA5"/>
            <w:w w:val="110"/>
            <w:sz w:val="12"/>
          </w:rPr>
          <w:t>,</w:t>
        </w:r>
        <w:r>
          <w:rPr>
            <w:color w:val="2B7CA5"/>
            <w:spacing w:val="-19"/>
            <w:w w:val="110"/>
            <w:sz w:val="12"/>
          </w:rPr>
          <w:t xml:space="preserve"> </w:t>
        </w:r>
        <w:r>
          <w:rPr>
            <w:color w:val="2B7CA5"/>
            <w:w w:val="110"/>
            <w:sz w:val="12"/>
          </w:rPr>
          <w:t>D.,</w:t>
        </w:r>
        <w:r>
          <w:rPr>
            <w:color w:val="2B7CA5"/>
            <w:spacing w:val="-18"/>
            <w:w w:val="110"/>
            <w:sz w:val="12"/>
          </w:rPr>
          <w:t xml:space="preserve"> </w:t>
        </w:r>
        <w:r>
          <w:rPr>
            <w:color w:val="2B7CA5"/>
            <w:w w:val="110"/>
            <w:sz w:val="12"/>
          </w:rPr>
          <w:t>2010.</w:t>
        </w:r>
        <w:r>
          <w:rPr>
            <w:color w:val="2B7CA5"/>
            <w:spacing w:val="-19"/>
            <w:w w:val="110"/>
            <w:sz w:val="12"/>
          </w:rPr>
          <w:t xml:space="preserve"> </w:t>
        </w:r>
        <w:r>
          <w:rPr>
            <w:color w:val="2B7CA5"/>
            <w:w w:val="110"/>
            <w:sz w:val="12"/>
          </w:rPr>
          <w:t>Estimating</w:t>
        </w:r>
        <w:r>
          <w:rPr>
            <w:color w:val="2B7CA5"/>
            <w:spacing w:val="-18"/>
            <w:w w:val="110"/>
            <w:sz w:val="12"/>
          </w:rPr>
          <w:t xml:space="preserve"> </w:t>
        </w:r>
        <w:r>
          <w:rPr>
            <w:color w:val="2B7CA5"/>
            <w:w w:val="110"/>
            <w:sz w:val="12"/>
          </w:rPr>
          <w:t>Rayleigh</w:t>
        </w:r>
        <w:r>
          <w:rPr>
            <w:color w:val="2B7CA5"/>
            <w:spacing w:val="-18"/>
            <w:w w:val="110"/>
            <w:sz w:val="12"/>
          </w:rPr>
          <w:t xml:space="preserve"> </w:t>
        </w:r>
        <w:r>
          <w:rPr>
            <w:color w:val="2B7CA5"/>
            <w:w w:val="110"/>
            <w:sz w:val="12"/>
          </w:rPr>
          <w:t>wave</w:t>
        </w:r>
        <w:r>
          <w:rPr>
            <w:color w:val="2B7CA5"/>
            <w:spacing w:val="-18"/>
            <w:w w:val="110"/>
            <w:sz w:val="12"/>
          </w:rPr>
          <w:t xml:space="preserve"> </w:t>
        </w:r>
        <w:r>
          <w:rPr>
            <w:color w:val="2B7CA5"/>
            <w:w w:val="110"/>
            <w:sz w:val="12"/>
          </w:rPr>
          <w:t>particle</w:t>
        </w:r>
        <w:r>
          <w:rPr>
            <w:color w:val="2B7CA5"/>
            <w:spacing w:val="-18"/>
            <w:w w:val="110"/>
            <w:sz w:val="12"/>
          </w:rPr>
          <w:t xml:space="preserve"> </w:t>
        </w:r>
        <w:r>
          <w:rPr>
            <w:color w:val="2B7CA5"/>
            <w:w w:val="110"/>
            <w:sz w:val="12"/>
          </w:rPr>
          <w:t>motion</w:t>
        </w:r>
        <w:r>
          <w:rPr>
            <w:color w:val="2B7CA5"/>
            <w:spacing w:val="-18"/>
            <w:w w:val="110"/>
            <w:sz w:val="12"/>
          </w:rPr>
          <w:t xml:space="preserve"> </w:t>
        </w:r>
        <w:r>
          <w:rPr>
            <w:color w:val="2B7CA5"/>
            <w:w w:val="110"/>
            <w:sz w:val="12"/>
          </w:rPr>
          <w:t>from</w:t>
        </w:r>
        <w:r>
          <w:rPr>
            <w:color w:val="2B7CA5"/>
            <w:spacing w:val="-19"/>
            <w:w w:val="110"/>
            <w:sz w:val="12"/>
          </w:rPr>
          <w:t xml:space="preserve"> </w:t>
        </w:r>
        <w:r>
          <w:rPr>
            <w:color w:val="2B7CA5"/>
            <w:w w:val="110"/>
            <w:sz w:val="12"/>
          </w:rPr>
          <w:t>three-component</w:t>
        </w:r>
      </w:hyperlink>
      <w:r>
        <w:rPr>
          <w:color w:val="2B7CA5"/>
          <w:w w:val="110"/>
          <w:sz w:val="12"/>
        </w:rPr>
        <w:t xml:space="preserve"> </w:t>
      </w:r>
      <w:bookmarkStart w:id="89" w:name="_bookmark69"/>
      <w:bookmarkEnd w:id="89"/>
      <w:r>
        <w:fldChar w:fldCharType="begin"/>
      </w:r>
      <w:r>
        <w:instrText>HYPERLINK "http://refhub.elsevier.com/S0013-7952(19)31197-4/rf0260" \h</w:instrText>
      </w:r>
      <w:r>
        <w:fldChar w:fldCharType="separate"/>
      </w:r>
      <w:r>
        <w:rPr>
          <w:color w:val="2B7CA5"/>
          <w:w w:val="110"/>
          <w:sz w:val="12"/>
        </w:rPr>
        <w:t xml:space="preserve">array analysis of ambient vibrations. </w:t>
      </w:r>
      <w:proofErr w:type="spellStart"/>
      <w:r>
        <w:rPr>
          <w:color w:val="2B7CA5"/>
          <w:w w:val="110"/>
          <w:sz w:val="12"/>
        </w:rPr>
        <w:t>Geophys</w:t>
      </w:r>
      <w:proofErr w:type="spellEnd"/>
      <w:r>
        <w:rPr>
          <w:color w:val="2B7CA5"/>
          <w:w w:val="110"/>
          <w:sz w:val="12"/>
        </w:rPr>
        <w:t>. J. Int. 180 (1</w:t>
      </w:r>
      <w:proofErr w:type="gramStart"/>
      <w:r>
        <w:rPr>
          <w:color w:val="2B7CA5"/>
          <w:w w:val="110"/>
          <w:sz w:val="12"/>
        </w:rPr>
        <w:t xml:space="preserve">), </w:t>
      </w:r>
      <w:r>
        <w:rPr>
          <w:color w:val="2B7CA5"/>
          <w:spacing w:val="26"/>
          <w:w w:val="110"/>
          <w:sz w:val="12"/>
        </w:rPr>
        <w:t xml:space="preserve"> </w:t>
      </w:r>
      <w:r>
        <w:rPr>
          <w:color w:val="2B7CA5"/>
          <w:w w:val="110"/>
          <w:sz w:val="12"/>
        </w:rPr>
        <w:t>251</w:t>
      </w:r>
      <w:proofErr w:type="gramEnd"/>
      <w:r>
        <w:rPr>
          <w:rFonts w:ascii="Calibri" w:hAnsi="Calibri"/>
          <w:color w:val="2B7CA5"/>
          <w:w w:val="110"/>
          <w:sz w:val="12"/>
        </w:rPr>
        <w:t>–</w:t>
      </w:r>
      <w:r>
        <w:rPr>
          <w:color w:val="2B7CA5"/>
          <w:w w:val="110"/>
          <w:sz w:val="12"/>
        </w:rPr>
        <w:t>267</w:t>
      </w:r>
      <w:r>
        <w:fldChar w:fldCharType="end"/>
      </w:r>
      <w:r>
        <w:rPr>
          <w:w w:val="110"/>
          <w:sz w:val="12"/>
        </w:rPr>
        <w:t>.</w:t>
      </w:r>
    </w:p>
    <w:p w14:paraId="3B716605" w14:textId="77777777" w:rsidR="00556F02" w:rsidRDefault="00000000" w:rsidP="008B4328">
      <w:pPr>
        <w:spacing w:before="1" w:line="256" w:lineRule="auto"/>
        <w:ind w:left="350" w:right="109" w:hanging="240"/>
        <w:jc w:val="both"/>
        <w:rPr>
          <w:sz w:val="12"/>
        </w:rPr>
      </w:pPr>
      <w:hyperlink r:id="rId122">
        <w:r>
          <w:rPr>
            <w:color w:val="2B7CA5"/>
            <w:w w:val="110"/>
            <w:sz w:val="12"/>
          </w:rPr>
          <w:t>Poggi,</w:t>
        </w:r>
        <w:r>
          <w:rPr>
            <w:color w:val="2B7CA5"/>
            <w:spacing w:val="-11"/>
            <w:w w:val="110"/>
            <w:sz w:val="12"/>
          </w:rPr>
          <w:t xml:space="preserve"> </w:t>
        </w:r>
        <w:r>
          <w:rPr>
            <w:color w:val="2B7CA5"/>
            <w:w w:val="110"/>
            <w:sz w:val="12"/>
          </w:rPr>
          <w:t>V.,</w:t>
        </w:r>
        <w:r>
          <w:rPr>
            <w:color w:val="2B7CA5"/>
            <w:spacing w:val="-11"/>
            <w:w w:val="110"/>
            <w:sz w:val="12"/>
          </w:rPr>
          <w:t xml:space="preserve"> </w:t>
        </w:r>
        <w:proofErr w:type="spellStart"/>
        <w:r>
          <w:rPr>
            <w:color w:val="2B7CA5"/>
            <w:w w:val="110"/>
            <w:sz w:val="12"/>
          </w:rPr>
          <w:t>Fäh</w:t>
        </w:r>
        <w:proofErr w:type="spellEnd"/>
        <w:r>
          <w:rPr>
            <w:color w:val="2B7CA5"/>
            <w:w w:val="110"/>
            <w:sz w:val="12"/>
          </w:rPr>
          <w:t>,</w:t>
        </w:r>
        <w:r>
          <w:rPr>
            <w:color w:val="2B7CA5"/>
            <w:spacing w:val="-12"/>
            <w:w w:val="110"/>
            <w:sz w:val="12"/>
          </w:rPr>
          <w:t xml:space="preserve"> </w:t>
        </w:r>
        <w:r>
          <w:rPr>
            <w:color w:val="2B7CA5"/>
            <w:w w:val="110"/>
            <w:sz w:val="12"/>
          </w:rPr>
          <w:t>D.,</w:t>
        </w:r>
        <w:r>
          <w:rPr>
            <w:color w:val="2B7CA5"/>
            <w:spacing w:val="-12"/>
            <w:w w:val="110"/>
            <w:sz w:val="12"/>
          </w:rPr>
          <w:t xml:space="preserve"> </w:t>
        </w:r>
        <w:proofErr w:type="spellStart"/>
        <w:r>
          <w:rPr>
            <w:color w:val="2B7CA5"/>
            <w:w w:val="110"/>
            <w:sz w:val="12"/>
          </w:rPr>
          <w:t>Burjánek</w:t>
        </w:r>
        <w:proofErr w:type="spellEnd"/>
        <w:r>
          <w:rPr>
            <w:color w:val="2B7CA5"/>
            <w:w w:val="110"/>
            <w:sz w:val="12"/>
          </w:rPr>
          <w:t>,</w:t>
        </w:r>
        <w:r>
          <w:rPr>
            <w:color w:val="2B7CA5"/>
            <w:spacing w:val="-12"/>
            <w:w w:val="110"/>
            <w:sz w:val="12"/>
          </w:rPr>
          <w:t xml:space="preserve"> </w:t>
        </w:r>
        <w:r>
          <w:rPr>
            <w:color w:val="2B7CA5"/>
            <w:w w:val="110"/>
            <w:sz w:val="12"/>
          </w:rPr>
          <w:t>J.,</w:t>
        </w:r>
        <w:r>
          <w:rPr>
            <w:color w:val="2B7CA5"/>
            <w:spacing w:val="-12"/>
            <w:w w:val="110"/>
            <w:sz w:val="12"/>
          </w:rPr>
          <w:t xml:space="preserve"> </w:t>
        </w:r>
        <w:r>
          <w:rPr>
            <w:color w:val="2B7CA5"/>
            <w:w w:val="110"/>
            <w:sz w:val="12"/>
          </w:rPr>
          <w:t>Giardini,</w:t>
        </w:r>
        <w:r>
          <w:rPr>
            <w:color w:val="2B7CA5"/>
            <w:spacing w:val="-11"/>
            <w:w w:val="110"/>
            <w:sz w:val="12"/>
          </w:rPr>
          <w:t xml:space="preserve"> </w:t>
        </w:r>
        <w:r>
          <w:rPr>
            <w:color w:val="2B7CA5"/>
            <w:w w:val="110"/>
            <w:sz w:val="12"/>
          </w:rPr>
          <w:t>D.,</w:t>
        </w:r>
        <w:r>
          <w:rPr>
            <w:color w:val="2B7CA5"/>
            <w:spacing w:val="-12"/>
            <w:w w:val="110"/>
            <w:sz w:val="12"/>
          </w:rPr>
          <w:t xml:space="preserve"> </w:t>
        </w:r>
        <w:r>
          <w:rPr>
            <w:color w:val="2B7CA5"/>
            <w:w w:val="110"/>
            <w:sz w:val="12"/>
          </w:rPr>
          <w:t>2012.</w:t>
        </w:r>
        <w:r>
          <w:rPr>
            <w:color w:val="2B7CA5"/>
            <w:spacing w:val="-12"/>
            <w:w w:val="110"/>
            <w:sz w:val="12"/>
          </w:rPr>
          <w:t xml:space="preserve"> </w:t>
        </w:r>
        <w:r>
          <w:rPr>
            <w:color w:val="2B7CA5"/>
            <w:w w:val="110"/>
            <w:sz w:val="12"/>
          </w:rPr>
          <w:t>The</w:t>
        </w:r>
        <w:r>
          <w:rPr>
            <w:color w:val="2B7CA5"/>
            <w:spacing w:val="-12"/>
            <w:w w:val="110"/>
            <w:sz w:val="12"/>
          </w:rPr>
          <w:t xml:space="preserve"> </w:t>
        </w:r>
        <w:r>
          <w:rPr>
            <w:color w:val="2B7CA5"/>
            <w:w w:val="110"/>
            <w:sz w:val="12"/>
          </w:rPr>
          <w:t>use</w:t>
        </w:r>
        <w:r>
          <w:rPr>
            <w:color w:val="2B7CA5"/>
            <w:spacing w:val="-11"/>
            <w:w w:val="110"/>
            <w:sz w:val="12"/>
          </w:rPr>
          <w:t xml:space="preserve"> </w:t>
        </w:r>
        <w:r>
          <w:rPr>
            <w:color w:val="2B7CA5"/>
            <w:w w:val="110"/>
            <w:sz w:val="12"/>
          </w:rPr>
          <w:t>of</w:t>
        </w:r>
        <w:r>
          <w:rPr>
            <w:color w:val="2B7CA5"/>
            <w:spacing w:val="-12"/>
            <w:w w:val="110"/>
            <w:sz w:val="12"/>
          </w:rPr>
          <w:t xml:space="preserve"> </w:t>
        </w:r>
        <w:r>
          <w:rPr>
            <w:color w:val="2B7CA5"/>
            <w:w w:val="110"/>
            <w:sz w:val="12"/>
          </w:rPr>
          <w:t>Rayleigh</w:t>
        </w:r>
        <w:r>
          <w:rPr>
            <w:color w:val="2B7CA5"/>
            <w:spacing w:val="-11"/>
            <w:w w:val="110"/>
            <w:sz w:val="12"/>
          </w:rPr>
          <w:t xml:space="preserve"> </w:t>
        </w:r>
        <w:r>
          <w:rPr>
            <w:color w:val="2B7CA5"/>
            <w:w w:val="110"/>
            <w:sz w:val="12"/>
          </w:rPr>
          <w:t>wave</w:t>
        </w:r>
        <w:r>
          <w:rPr>
            <w:color w:val="2B7CA5"/>
            <w:spacing w:val="-13"/>
            <w:w w:val="110"/>
            <w:sz w:val="12"/>
          </w:rPr>
          <w:t xml:space="preserve"> </w:t>
        </w:r>
        <w:r>
          <w:rPr>
            <w:color w:val="2B7CA5"/>
            <w:w w:val="110"/>
            <w:sz w:val="12"/>
          </w:rPr>
          <w:t>ellipticity</w:t>
        </w:r>
        <w:r>
          <w:rPr>
            <w:color w:val="2B7CA5"/>
            <w:spacing w:val="-11"/>
            <w:w w:val="110"/>
            <w:sz w:val="12"/>
          </w:rPr>
          <w:t xml:space="preserve"> </w:t>
        </w:r>
        <w:r>
          <w:rPr>
            <w:color w:val="2B7CA5"/>
            <w:w w:val="110"/>
            <w:sz w:val="12"/>
          </w:rPr>
          <w:t>for</w:t>
        </w:r>
      </w:hyperlink>
      <w:r>
        <w:rPr>
          <w:color w:val="2B7CA5"/>
          <w:w w:val="110"/>
          <w:sz w:val="12"/>
        </w:rPr>
        <w:t xml:space="preserve"> </w:t>
      </w:r>
      <w:hyperlink r:id="rId123">
        <w:r>
          <w:rPr>
            <w:color w:val="2B7CA5"/>
            <w:w w:val="110"/>
            <w:sz w:val="12"/>
          </w:rPr>
          <w:t>site-speci</w:t>
        </w:r>
      </w:hyperlink>
      <w:r>
        <w:rPr>
          <w:rFonts w:ascii="Times New Roman" w:hAnsi="Times New Roman"/>
          <w:color w:val="2B7CA5"/>
          <w:w w:val="110"/>
          <w:sz w:val="12"/>
        </w:rPr>
        <w:t>ﬁ</w:t>
      </w:r>
      <w:hyperlink r:id="rId124">
        <w:r>
          <w:rPr>
            <w:color w:val="2B7CA5"/>
            <w:w w:val="110"/>
            <w:sz w:val="12"/>
          </w:rPr>
          <w:t xml:space="preserve">c hazard assessment and </w:t>
        </w:r>
        <w:proofErr w:type="spellStart"/>
        <w:r>
          <w:rPr>
            <w:color w:val="2B7CA5"/>
            <w:w w:val="110"/>
            <w:sz w:val="12"/>
          </w:rPr>
          <w:t>microzonation</w:t>
        </w:r>
        <w:proofErr w:type="spellEnd"/>
        <w:r>
          <w:rPr>
            <w:color w:val="2B7CA5"/>
            <w:w w:val="110"/>
            <w:sz w:val="12"/>
          </w:rPr>
          <w:t>. An application to the city of</w:t>
        </w:r>
      </w:hyperlink>
      <w:r>
        <w:rPr>
          <w:color w:val="2B7CA5"/>
          <w:w w:val="110"/>
          <w:sz w:val="12"/>
        </w:rPr>
        <w:t xml:space="preserve"> </w:t>
      </w:r>
      <w:bookmarkStart w:id="90" w:name="_bookmark70"/>
      <w:bookmarkEnd w:id="90"/>
      <w:r>
        <w:fldChar w:fldCharType="begin"/>
      </w:r>
      <w:r>
        <w:instrText>HYPERLINK "http://refhub.elsevier.com/S0013-7952(19)31197-4/rf0265" \h</w:instrText>
      </w:r>
      <w:r>
        <w:fldChar w:fldCharType="separate"/>
      </w:r>
      <w:r>
        <w:rPr>
          <w:color w:val="2B7CA5"/>
          <w:w w:val="110"/>
          <w:sz w:val="12"/>
        </w:rPr>
        <w:t xml:space="preserve">Luzern (Switzerland). </w:t>
      </w:r>
      <w:proofErr w:type="spellStart"/>
      <w:r>
        <w:rPr>
          <w:color w:val="2B7CA5"/>
          <w:w w:val="110"/>
          <w:sz w:val="12"/>
        </w:rPr>
        <w:t>Geophys</w:t>
      </w:r>
      <w:proofErr w:type="spellEnd"/>
      <w:r>
        <w:rPr>
          <w:color w:val="2B7CA5"/>
          <w:w w:val="110"/>
          <w:sz w:val="12"/>
        </w:rPr>
        <w:t>. J. Int. 188 (3</w:t>
      </w:r>
      <w:proofErr w:type="gramStart"/>
      <w:r>
        <w:rPr>
          <w:color w:val="2B7CA5"/>
          <w:w w:val="110"/>
          <w:sz w:val="12"/>
        </w:rPr>
        <w:t xml:space="preserve">), </w:t>
      </w:r>
      <w:r>
        <w:rPr>
          <w:color w:val="2B7CA5"/>
          <w:spacing w:val="29"/>
          <w:w w:val="110"/>
          <w:sz w:val="12"/>
        </w:rPr>
        <w:t xml:space="preserve"> </w:t>
      </w:r>
      <w:r>
        <w:rPr>
          <w:color w:val="2B7CA5"/>
          <w:w w:val="110"/>
          <w:sz w:val="12"/>
        </w:rPr>
        <w:t>1154</w:t>
      </w:r>
      <w:proofErr w:type="gramEnd"/>
      <w:r>
        <w:rPr>
          <w:rFonts w:ascii="Calibri" w:hAnsi="Calibri"/>
          <w:color w:val="2B7CA5"/>
          <w:w w:val="110"/>
          <w:sz w:val="12"/>
        </w:rPr>
        <w:t>–</w:t>
      </w:r>
      <w:r>
        <w:rPr>
          <w:color w:val="2B7CA5"/>
          <w:w w:val="110"/>
          <w:sz w:val="12"/>
        </w:rPr>
        <w:t>1172</w:t>
      </w:r>
      <w:r>
        <w:fldChar w:fldCharType="end"/>
      </w:r>
      <w:r>
        <w:rPr>
          <w:w w:val="110"/>
          <w:sz w:val="12"/>
        </w:rPr>
        <w:t>.</w:t>
      </w:r>
    </w:p>
    <w:p w14:paraId="0863A9C2" w14:textId="77777777" w:rsidR="00556F02" w:rsidRPr="008B4328" w:rsidRDefault="00000000" w:rsidP="008B4328">
      <w:pPr>
        <w:spacing w:line="148" w:lineRule="exact"/>
        <w:ind w:left="111"/>
        <w:jc w:val="both"/>
        <w:rPr>
          <w:sz w:val="12"/>
          <w:lang w:val="it-IT"/>
        </w:rPr>
      </w:pPr>
      <w:hyperlink r:id="rId125">
        <w:r>
          <w:rPr>
            <w:color w:val="2B7CA5"/>
            <w:w w:val="105"/>
            <w:sz w:val="12"/>
          </w:rPr>
          <w:t>Robertson, P.K., 2009. Interpretation of cone penetration tests - a uni</w:t>
        </w:r>
      </w:hyperlink>
      <w:r>
        <w:rPr>
          <w:rFonts w:ascii="Times New Roman" w:hAnsi="Times New Roman"/>
          <w:color w:val="2B7CA5"/>
          <w:w w:val="105"/>
          <w:sz w:val="12"/>
        </w:rPr>
        <w:t>ﬁ</w:t>
      </w:r>
      <w:hyperlink r:id="rId126">
        <w:r>
          <w:rPr>
            <w:color w:val="2B7CA5"/>
            <w:w w:val="105"/>
            <w:sz w:val="12"/>
          </w:rPr>
          <w:t xml:space="preserve">ed approach. </w:t>
        </w:r>
        <w:r w:rsidRPr="008B4328">
          <w:rPr>
            <w:color w:val="2B7CA5"/>
            <w:w w:val="105"/>
            <w:sz w:val="12"/>
            <w:lang w:val="it-IT"/>
          </w:rPr>
          <w:t>Can.</w:t>
        </w:r>
      </w:hyperlink>
    </w:p>
    <w:bookmarkStart w:id="91" w:name="_bookmark71"/>
    <w:bookmarkEnd w:id="91"/>
    <w:p w14:paraId="72742614" w14:textId="77777777" w:rsidR="00556F02" w:rsidRPr="008B4328" w:rsidRDefault="00000000" w:rsidP="008B4328">
      <w:pPr>
        <w:spacing w:before="11"/>
        <w:ind w:left="350"/>
        <w:jc w:val="both"/>
        <w:rPr>
          <w:sz w:val="12"/>
          <w:lang w:val="it-IT"/>
        </w:rPr>
      </w:pPr>
      <w:r>
        <w:fldChar w:fldCharType="begin"/>
      </w:r>
      <w:r w:rsidRPr="008B4328">
        <w:rPr>
          <w:lang w:val="it-IT"/>
        </w:rPr>
        <w:instrText>HYPERLINK "http://refhub.elsevier.com/S0013-7952(19)31197-4/rf0270" \h</w:instrText>
      </w:r>
      <w:r>
        <w:fldChar w:fldCharType="separate"/>
      </w:r>
      <w:proofErr w:type="spellStart"/>
      <w:r w:rsidRPr="008B4328">
        <w:rPr>
          <w:color w:val="2B7CA5"/>
          <w:w w:val="120"/>
          <w:sz w:val="12"/>
          <w:lang w:val="it-IT"/>
        </w:rPr>
        <w:t>Geotech</w:t>
      </w:r>
      <w:proofErr w:type="spellEnd"/>
      <w:r w:rsidRPr="008B4328">
        <w:rPr>
          <w:color w:val="2B7CA5"/>
          <w:w w:val="120"/>
          <w:sz w:val="12"/>
          <w:lang w:val="it-IT"/>
        </w:rPr>
        <w:t>. J. 46, 1337</w:t>
      </w:r>
      <w:r w:rsidRPr="008B4328">
        <w:rPr>
          <w:rFonts w:ascii="Calibri" w:hAnsi="Calibri"/>
          <w:color w:val="2B7CA5"/>
          <w:w w:val="120"/>
          <w:sz w:val="12"/>
          <w:lang w:val="it-IT"/>
        </w:rPr>
        <w:t>–</w:t>
      </w:r>
      <w:r w:rsidRPr="008B4328">
        <w:rPr>
          <w:color w:val="2B7CA5"/>
          <w:w w:val="120"/>
          <w:sz w:val="12"/>
          <w:lang w:val="it-IT"/>
        </w:rPr>
        <w:t>1355</w:t>
      </w:r>
      <w:r>
        <w:fldChar w:fldCharType="end"/>
      </w:r>
      <w:r w:rsidRPr="008B4328">
        <w:rPr>
          <w:w w:val="120"/>
          <w:sz w:val="12"/>
          <w:lang w:val="it-IT"/>
        </w:rPr>
        <w:t>.</w:t>
      </w:r>
    </w:p>
    <w:p w14:paraId="6CE5CCB7" w14:textId="77777777" w:rsidR="00556F02" w:rsidRPr="008B4328" w:rsidRDefault="00000000" w:rsidP="008B4328">
      <w:pPr>
        <w:spacing w:before="10" w:line="256" w:lineRule="auto"/>
        <w:ind w:left="350" w:right="108" w:hanging="240"/>
        <w:jc w:val="both"/>
        <w:rPr>
          <w:sz w:val="12"/>
          <w:lang w:val="it-IT"/>
        </w:rPr>
      </w:pPr>
      <w:r w:rsidRPr="008B4328">
        <w:rPr>
          <w:w w:val="105"/>
          <w:sz w:val="12"/>
          <w:lang w:val="it-IT"/>
        </w:rPr>
        <w:t xml:space="preserve">Rovida, A., Locati, M., </w:t>
      </w:r>
      <w:proofErr w:type="spellStart"/>
      <w:r w:rsidRPr="008B4328">
        <w:rPr>
          <w:w w:val="105"/>
          <w:sz w:val="12"/>
          <w:lang w:val="it-IT"/>
        </w:rPr>
        <w:t>Camassi</w:t>
      </w:r>
      <w:proofErr w:type="spellEnd"/>
      <w:r w:rsidRPr="008B4328">
        <w:rPr>
          <w:w w:val="105"/>
          <w:sz w:val="12"/>
          <w:lang w:val="it-IT"/>
        </w:rPr>
        <w:t>, R., Lolli, B., Gasperini, P. (</w:t>
      </w:r>
      <w:proofErr w:type="spellStart"/>
      <w:r w:rsidRPr="008B4328">
        <w:rPr>
          <w:w w:val="105"/>
          <w:sz w:val="12"/>
          <w:lang w:val="it-IT"/>
        </w:rPr>
        <w:t>Eds</w:t>
      </w:r>
      <w:proofErr w:type="spellEnd"/>
      <w:r w:rsidRPr="008B4328">
        <w:rPr>
          <w:w w:val="105"/>
          <w:sz w:val="12"/>
          <w:lang w:val="it-IT"/>
        </w:rPr>
        <w:t xml:space="preserve">.), 2016. </w:t>
      </w:r>
      <w:r>
        <w:rPr>
          <w:w w:val="105"/>
          <w:sz w:val="12"/>
        </w:rPr>
        <w:t xml:space="preserve">CPTI15, the 2015 version of the Parametric Catalogue of Italian Earthquakes. </w:t>
      </w:r>
      <w:r w:rsidRPr="008B4328">
        <w:rPr>
          <w:w w:val="105"/>
          <w:sz w:val="12"/>
          <w:lang w:val="it-IT"/>
        </w:rPr>
        <w:t xml:space="preserve">Istituto Nazionale di </w:t>
      </w:r>
      <w:bookmarkStart w:id="92" w:name="_bookmark72"/>
      <w:bookmarkEnd w:id="92"/>
      <w:r w:rsidRPr="008B4328">
        <w:rPr>
          <w:w w:val="105"/>
          <w:sz w:val="12"/>
          <w:lang w:val="it-IT"/>
        </w:rPr>
        <w:t>Geo</w:t>
      </w:r>
      <w:r>
        <w:rPr>
          <w:rFonts w:ascii="Times New Roman" w:hAnsi="Times New Roman"/>
          <w:w w:val="105"/>
          <w:sz w:val="12"/>
        </w:rPr>
        <w:t>ﬁ</w:t>
      </w:r>
      <w:r w:rsidRPr="008B4328">
        <w:rPr>
          <w:w w:val="105"/>
          <w:sz w:val="12"/>
          <w:lang w:val="it-IT"/>
        </w:rPr>
        <w:t xml:space="preserve">sica e Vulcanologia. </w:t>
      </w:r>
      <w:hyperlink r:id="rId127">
        <w:r w:rsidRPr="008B4328">
          <w:rPr>
            <w:color w:val="2B7CA5"/>
            <w:w w:val="105"/>
            <w:sz w:val="12"/>
            <w:lang w:val="it-IT"/>
          </w:rPr>
          <w:t>https://doi.org/10.6092/INGV.IT-CPTI15</w:t>
        </w:r>
      </w:hyperlink>
      <w:r w:rsidRPr="008B4328">
        <w:rPr>
          <w:w w:val="105"/>
          <w:sz w:val="12"/>
          <w:lang w:val="it-IT"/>
        </w:rPr>
        <w:t>.</w:t>
      </w:r>
    </w:p>
    <w:p w14:paraId="46EB87A2" w14:textId="77777777" w:rsidR="00556F02" w:rsidRDefault="00000000" w:rsidP="008B4328">
      <w:pPr>
        <w:spacing w:line="256" w:lineRule="auto"/>
        <w:ind w:left="350" w:right="110" w:hanging="240"/>
        <w:jc w:val="both"/>
        <w:rPr>
          <w:sz w:val="12"/>
        </w:rPr>
      </w:pPr>
      <w:hyperlink r:id="rId128">
        <w:proofErr w:type="spellStart"/>
        <w:r w:rsidRPr="008B4328">
          <w:rPr>
            <w:color w:val="2B7CA5"/>
            <w:w w:val="105"/>
            <w:sz w:val="12"/>
            <w:lang w:val="it-IT"/>
          </w:rPr>
          <w:t>Scardia</w:t>
        </w:r>
        <w:proofErr w:type="spellEnd"/>
        <w:r w:rsidRPr="008B4328">
          <w:rPr>
            <w:color w:val="2B7CA5"/>
            <w:w w:val="105"/>
            <w:sz w:val="12"/>
            <w:lang w:val="it-IT"/>
          </w:rPr>
          <w:t xml:space="preserve">, G., De Franco, R., Muttoni, G., </w:t>
        </w:r>
        <w:proofErr w:type="spellStart"/>
        <w:r w:rsidRPr="008B4328">
          <w:rPr>
            <w:color w:val="2B7CA5"/>
            <w:w w:val="105"/>
            <w:sz w:val="12"/>
            <w:lang w:val="it-IT"/>
          </w:rPr>
          <w:t>Rogledi</w:t>
        </w:r>
        <w:proofErr w:type="spellEnd"/>
        <w:r w:rsidRPr="008B4328">
          <w:rPr>
            <w:color w:val="2B7CA5"/>
            <w:w w:val="105"/>
            <w:sz w:val="12"/>
            <w:lang w:val="it-IT"/>
          </w:rPr>
          <w:t xml:space="preserve">, S., Caielli, G., Carcano, C., </w:t>
        </w:r>
        <w:proofErr w:type="spellStart"/>
        <w:r w:rsidRPr="008B4328">
          <w:rPr>
            <w:color w:val="2B7CA5"/>
            <w:w w:val="105"/>
            <w:sz w:val="12"/>
            <w:lang w:val="it-IT"/>
          </w:rPr>
          <w:t>Sciunnach</w:t>
        </w:r>
        <w:proofErr w:type="spellEnd"/>
        <w:r w:rsidRPr="008B4328">
          <w:rPr>
            <w:color w:val="2B7CA5"/>
            <w:w w:val="105"/>
            <w:sz w:val="12"/>
            <w:lang w:val="it-IT"/>
          </w:rPr>
          <w:t>, D.,</w:t>
        </w:r>
      </w:hyperlink>
      <w:r w:rsidRPr="008B4328">
        <w:rPr>
          <w:color w:val="2B7CA5"/>
          <w:w w:val="105"/>
          <w:sz w:val="12"/>
          <w:lang w:val="it-IT"/>
        </w:rPr>
        <w:t xml:space="preserve"> </w:t>
      </w:r>
      <w:hyperlink r:id="rId129">
        <w:r w:rsidRPr="008B4328">
          <w:rPr>
            <w:color w:val="2B7CA5"/>
            <w:w w:val="105"/>
            <w:sz w:val="12"/>
            <w:lang w:val="it-IT"/>
          </w:rPr>
          <w:t xml:space="preserve">Piccin, A., 2012. </w:t>
        </w:r>
        <w:r>
          <w:rPr>
            <w:color w:val="2B7CA5"/>
            <w:w w:val="105"/>
            <w:sz w:val="12"/>
          </w:rPr>
          <w:t>Stratigraphic evidence of a Middle Pleistocene climate-driven</w:t>
        </w:r>
      </w:hyperlink>
      <w:r>
        <w:rPr>
          <w:color w:val="2B7CA5"/>
          <w:w w:val="105"/>
          <w:sz w:val="12"/>
        </w:rPr>
        <w:t xml:space="preserve"> </w:t>
      </w:r>
      <w:r>
        <w:rPr>
          <w:rFonts w:ascii="Times New Roman" w:hAnsi="Times New Roman"/>
          <w:color w:val="2B7CA5"/>
          <w:w w:val="105"/>
          <w:sz w:val="12"/>
        </w:rPr>
        <w:t>ﬂ</w:t>
      </w:r>
      <w:hyperlink r:id="rId130">
        <w:r>
          <w:rPr>
            <w:color w:val="2B7CA5"/>
            <w:w w:val="105"/>
            <w:sz w:val="12"/>
          </w:rPr>
          <w:t>ex-</w:t>
        </w:r>
      </w:hyperlink>
      <w:r>
        <w:rPr>
          <w:color w:val="2B7CA5"/>
          <w:w w:val="105"/>
          <w:sz w:val="12"/>
        </w:rPr>
        <w:t xml:space="preserve"> </w:t>
      </w:r>
      <w:bookmarkStart w:id="93" w:name="_bookmark73"/>
      <w:bookmarkEnd w:id="93"/>
      <w:r>
        <w:fldChar w:fldCharType="begin"/>
      </w:r>
      <w:r>
        <w:instrText>HYPERLINK "http://refhub.elsevier.com/S0013-7952(19)31197-4/rf9067" \h</w:instrText>
      </w:r>
      <w:r>
        <w:fldChar w:fldCharType="separate"/>
      </w:r>
      <w:proofErr w:type="spellStart"/>
      <w:r>
        <w:rPr>
          <w:color w:val="2B7CA5"/>
          <w:w w:val="105"/>
          <w:sz w:val="12"/>
        </w:rPr>
        <w:t>ural</w:t>
      </w:r>
      <w:proofErr w:type="spellEnd"/>
      <w:r>
        <w:rPr>
          <w:color w:val="2B7CA5"/>
          <w:w w:val="105"/>
          <w:sz w:val="12"/>
        </w:rPr>
        <w:t xml:space="preserve"> uplift in the Alps. Tectonics </w:t>
      </w:r>
      <w:proofErr w:type="gramStart"/>
      <w:r>
        <w:rPr>
          <w:color w:val="2B7CA5"/>
          <w:w w:val="105"/>
          <w:sz w:val="12"/>
        </w:rPr>
        <w:t xml:space="preserve">31,   </w:t>
      </w:r>
      <w:proofErr w:type="gramEnd"/>
      <w:r>
        <w:rPr>
          <w:color w:val="2B7CA5"/>
          <w:w w:val="105"/>
          <w:sz w:val="12"/>
        </w:rPr>
        <w:t xml:space="preserve"> TC6004</w:t>
      </w:r>
      <w:r>
        <w:fldChar w:fldCharType="end"/>
      </w:r>
      <w:r>
        <w:rPr>
          <w:w w:val="105"/>
          <w:sz w:val="12"/>
        </w:rPr>
        <w:t>.</w:t>
      </w:r>
    </w:p>
    <w:p w14:paraId="54BF3521" w14:textId="77777777" w:rsidR="00556F02" w:rsidRPr="008B4328" w:rsidRDefault="00000000" w:rsidP="008B4328">
      <w:pPr>
        <w:spacing w:line="256" w:lineRule="auto"/>
        <w:ind w:left="350" w:right="110" w:hanging="240"/>
        <w:jc w:val="both"/>
        <w:rPr>
          <w:sz w:val="12"/>
          <w:lang w:val="it-IT"/>
        </w:rPr>
      </w:pPr>
      <w:hyperlink r:id="rId131">
        <w:r>
          <w:rPr>
            <w:color w:val="2B7CA5"/>
            <w:w w:val="105"/>
            <w:sz w:val="12"/>
          </w:rPr>
          <w:t>Schnabel, P.B., Lysmer, J., Seed, H.B., 1972. SHAKE: a computer program for earthquake</w:t>
        </w:r>
      </w:hyperlink>
      <w:r>
        <w:rPr>
          <w:color w:val="2B7CA5"/>
          <w:w w:val="105"/>
          <w:sz w:val="12"/>
        </w:rPr>
        <w:t xml:space="preserve"> </w:t>
      </w:r>
      <w:hyperlink r:id="rId132">
        <w:r>
          <w:rPr>
            <w:color w:val="2B7CA5"/>
            <w:w w:val="105"/>
            <w:sz w:val="12"/>
          </w:rPr>
          <w:t xml:space="preserve">response analysis of horizontally layered sites. </w:t>
        </w:r>
        <w:r w:rsidRPr="008B4328">
          <w:rPr>
            <w:color w:val="2B7CA5"/>
            <w:w w:val="105"/>
            <w:sz w:val="12"/>
            <w:lang w:val="it-IT"/>
          </w:rPr>
          <w:t>Rep. No. EERC 72-12. EERI, Berkeley,</w:t>
        </w:r>
      </w:hyperlink>
      <w:r w:rsidRPr="008B4328">
        <w:rPr>
          <w:color w:val="2B7CA5"/>
          <w:w w:val="105"/>
          <w:sz w:val="12"/>
          <w:lang w:val="it-IT"/>
        </w:rPr>
        <w:t xml:space="preserve"> </w:t>
      </w:r>
      <w:bookmarkStart w:id="94" w:name="_bookmark74"/>
      <w:bookmarkEnd w:id="94"/>
      <w:r>
        <w:fldChar w:fldCharType="begin"/>
      </w:r>
      <w:r w:rsidRPr="008B4328">
        <w:rPr>
          <w:lang w:val="it-IT"/>
        </w:rPr>
        <w:instrText>HYPERLINK "http://refhub.elsevier.com/S0013-7952(19)31197-4/rf0280" \h</w:instrText>
      </w:r>
      <w:r>
        <w:fldChar w:fldCharType="separate"/>
      </w:r>
      <w:proofErr w:type="spellStart"/>
      <w:r w:rsidRPr="008B4328">
        <w:rPr>
          <w:color w:val="2B7CA5"/>
          <w:w w:val="105"/>
          <w:sz w:val="12"/>
          <w:lang w:val="it-IT"/>
        </w:rPr>
        <w:t>Calif</w:t>
      </w:r>
      <w:proofErr w:type="spellEnd"/>
      <w:r>
        <w:fldChar w:fldCharType="end"/>
      </w:r>
      <w:r w:rsidRPr="008B4328">
        <w:rPr>
          <w:w w:val="105"/>
          <w:sz w:val="12"/>
          <w:lang w:val="it-IT"/>
        </w:rPr>
        <w:t>.</w:t>
      </w:r>
    </w:p>
    <w:p w14:paraId="466626AD" w14:textId="77777777" w:rsidR="00556F02" w:rsidRPr="008B4328" w:rsidRDefault="00000000" w:rsidP="008B4328">
      <w:pPr>
        <w:spacing w:line="256" w:lineRule="auto"/>
        <w:ind w:left="350" w:right="171" w:hanging="240"/>
        <w:jc w:val="both"/>
        <w:rPr>
          <w:sz w:val="12"/>
          <w:lang w:val="it-IT"/>
        </w:rPr>
      </w:pPr>
      <w:proofErr w:type="spellStart"/>
      <w:r w:rsidRPr="008B4328">
        <w:rPr>
          <w:w w:val="105"/>
          <w:sz w:val="12"/>
          <w:lang w:val="it-IT"/>
        </w:rPr>
        <w:t>Tertulliani</w:t>
      </w:r>
      <w:proofErr w:type="spellEnd"/>
      <w:r w:rsidRPr="008B4328">
        <w:rPr>
          <w:w w:val="105"/>
          <w:sz w:val="12"/>
          <w:lang w:val="it-IT"/>
        </w:rPr>
        <w:t xml:space="preserve">, A., </w:t>
      </w:r>
      <w:proofErr w:type="spellStart"/>
      <w:r w:rsidRPr="008B4328">
        <w:rPr>
          <w:w w:val="105"/>
          <w:sz w:val="12"/>
          <w:lang w:val="it-IT"/>
        </w:rPr>
        <w:t>Arcoraci</w:t>
      </w:r>
      <w:proofErr w:type="spellEnd"/>
      <w:r w:rsidRPr="008B4328">
        <w:rPr>
          <w:w w:val="105"/>
          <w:sz w:val="12"/>
          <w:lang w:val="it-IT"/>
        </w:rPr>
        <w:t xml:space="preserve">, L., Berardi, M., Bernardini, F., </w:t>
      </w:r>
      <w:proofErr w:type="spellStart"/>
      <w:r w:rsidRPr="008B4328">
        <w:rPr>
          <w:w w:val="105"/>
          <w:sz w:val="12"/>
          <w:lang w:val="it-IT"/>
        </w:rPr>
        <w:t>Brizuela</w:t>
      </w:r>
      <w:proofErr w:type="spellEnd"/>
      <w:r w:rsidRPr="008B4328">
        <w:rPr>
          <w:w w:val="105"/>
          <w:sz w:val="12"/>
          <w:lang w:val="it-IT"/>
        </w:rPr>
        <w:t xml:space="preserve">, B., Castellano, C., Del Mese, S., Ercolani, E., Graziani, L., </w:t>
      </w:r>
      <w:proofErr w:type="spellStart"/>
      <w:r w:rsidRPr="008B4328">
        <w:rPr>
          <w:w w:val="105"/>
          <w:sz w:val="12"/>
          <w:lang w:val="it-IT"/>
        </w:rPr>
        <w:t>Maramai</w:t>
      </w:r>
      <w:proofErr w:type="spellEnd"/>
      <w:r w:rsidRPr="008B4328">
        <w:rPr>
          <w:w w:val="105"/>
          <w:sz w:val="12"/>
          <w:lang w:val="it-IT"/>
        </w:rPr>
        <w:t xml:space="preserve">, A., Rossi, A., Sbarra, M., Vecchi, M., 2012. </w:t>
      </w:r>
      <w:r>
        <w:rPr>
          <w:w w:val="105"/>
          <w:sz w:val="12"/>
        </w:rPr>
        <w:t xml:space="preserve">The Emilia 2012 sequence: a </w:t>
      </w:r>
      <w:proofErr w:type="spellStart"/>
      <w:r>
        <w:rPr>
          <w:w w:val="105"/>
          <w:sz w:val="12"/>
        </w:rPr>
        <w:t>macroseismic</w:t>
      </w:r>
      <w:proofErr w:type="spellEnd"/>
      <w:r>
        <w:rPr>
          <w:w w:val="105"/>
          <w:sz w:val="12"/>
        </w:rPr>
        <w:t xml:space="preserve"> survey. </w:t>
      </w:r>
      <w:r>
        <w:rPr>
          <w:rFonts w:ascii="Calibri" w:hAnsi="Calibri"/>
          <w:w w:val="105"/>
          <w:sz w:val="12"/>
        </w:rPr>
        <w:t>“</w:t>
      </w:r>
      <w:r>
        <w:rPr>
          <w:w w:val="105"/>
          <w:sz w:val="12"/>
        </w:rPr>
        <w:t xml:space="preserve">2012 EMILIA </w:t>
      </w:r>
      <w:bookmarkStart w:id="95" w:name="_bookmark75"/>
      <w:bookmarkEnd w:id="95"/>
      <w:r>
        <w:rPr>
          <w:w w:val="105"/>
          <w:sz w:val="12"/>
        </w:rPr>
        <w:t>EARTHQUAKES</w:t>
      </w:r>
      <w:r>
        <w:rPr>
          <w:rFonts w:ascii="Calibri" w:hAnsi="Calibri"/>
          <w:w w:val="105"/>
          <w:sz w:val="12"/>
        </w:rPr>
        <w:t>”</w:t>
      </w:r>
      <w:r>
        <w:rPr>
          <w:w w:val="105"/>
          <w:sz w:val="12"/>
        </w:rPr>
        <w:t xml:space="preserve">. Ann. </w:t>
      </w:r>
      <w:proofErr w:type="spellStart"/>
      <w:r>
        <w:rPr>
          <w:w w:val="105"/>
          <w:sz w:val="12"/>
        </w:rPr>
        <w:t>Geophys</w:t>
      </w:r>
      <w:proofErr w:type="spellEnd"/>
      <w:r>
        <w:rPr>
          <w:w w:val="105"/>
          <w:sz w:val="12"/>
        </w:rPr>
        <w:t xml:space="preserve">. </w:t>
      </w:r>
      <w:r w:rsidRPr="008B4328">
        <w:rPr>
          <w:w w:val="105"/>
          <w:sz w:val="12"/>
          <w:lang w:val="it-IT"/>
        </w:rPr>
        <w:t xml:space="preserve">55, 4.  </w:t>
      </w:r>
      <w:hyperlink r:id="rId133">
        <w:r w:rsidRPr="008B4328">
          <w:rPr>
            <w:color w:val="2B7CA5"/>
            <w:w w:val="105"/>
            <w:sz w:val="12"/>
            <w:lang w:val="it-IT"/>
          </w:rPr>
          <w:t>https://doi.org/10.4401/ag-6140</w:t>
        </w:r>
      </w:hyperlink>
      <w:r w:rsidRPr="008B4328">
        <w:rPr>
          <w:w w:val="105"/>
          <w:sz w:val="12"/>
          <w:lang w:val="it-IT"/>
        </w:rPr>
        <w:t>.</w:t>
      </w:r>
    </w:p>
    <w:p w14:paraId="57E6A612" w14:textId="77777777" w:rsidR="00556F02" w:rsidRDefault="00000000" w:rsidP="008B4328">
      <w:pPr>
        <w:spacing w:line="256" w:lineRule="auto"/>
        <w:ind w:left="350" w:hanging="240"/>
        <w:jc w:val="both"/>
        <w:rPr>
          <w:sz w:val="12"/>
        </w:rPr>
      </w:pPr>
      <w:hyperlink r:id="rId134">
        <w:r w:rsidRPr="008B4328">
          <w:rPr>
            <w:color w:val="2B7CA5"/>
            <w:w w:val="110"/>
            <w:sz w:val="12"/>
            <w:lang w:val="it-IT"/>
          </w:rPr>
          <w:t xml:space="preserve">Toscani, G., Burrato, P., Di Bucci, D., Seno, S., Valensise, G., 2009. </w:t>
        </w:r>
        <w:proofErr w:type="spellStart"/>
        <w:r>
          <w:rPr>
            <w:color w:val="2B7CA5"/>
            <w:w w:val="110"/>
            <w:sz w:val="12"/>
          </w:rPr>
          <w:t>Plio</w:t>
        </w:r>
        <w:proofErr w:type="spellEnd"/>
        <w:r>
          <w:rPr>
            <w:color w:val="2B7CA5"/>
            <w:w w:val="110"/>
            <w:sz w:val="12"/>
          </w:rPr>
          <w:t>-Quaternary tec-</w:t>
        </w:r>
      </w:hyperlink>
      <w:r>
        <w:rPr>
          <w:color w:val="2B7CA5"/>
          <w:w w:val="110"/>
          <w:sz w:val="12"/>
        </w:rPr>
        <w:t xml:space="preserve"> </w:t>
      </w:r>
      <w:hyperlink r:id="rId135">
        <w:r>
          <w:rPr>
            <w:color w:val="2B7CA5"/>
            <w:w w:val="110"/>
            <w:sz w:val="12"/>
          </w:rPr>
          <w:t>tonic evolution of the Northern Apennines thrust fronts along the bologna-</w:t>
        </w:r>
        <w:proofErr w:type="spellStart"/>
        <w:r>
          <w:rPr>
            <w:color w:val="2B7CA5"/>
            <w:w w:val="110"/>
            <w:sz w:val="12"/>
          </w:rPr>
          <w:t>ferrara</w:t>
        </w:r>
        <w:proofErr w:type="spellEnd"/>
      </w:hyperlink>
      <w:r>
        <w:rPr>
          <w:color w:val="2B7CA5"/>
          <w:w w:val="110"/>
          <w:sz w:val="12"/>
        </w:rPr>
        <w:t xml:space="preserve"> </w:t>
      </w:r>
      <w:hyperlink r:id="rId136">
        <w:r>
          <w:rPr>
            <w:color w:val="2B7CA5"/>
            <w:w w:val="110"/>
            <w:sz w:val="12"/>
          </w:rPr>
          <w:t>section (Po Plain, Italy), based on geological observations and analogue modelling:</w:t>
        </w:r>
      </w:hyperlink>
      <w:r>
        <w:rPr>
          <w:color w:val="2B7CA5"/>
          <w:w w:val="110"/>
          <w:sz w:val="12"/>
        </w:rPr>
        <w:t xml:space="preserve"> </w:t>
      </w:r>
      <w:bookmarkStart w:id="96" w:name="_bookmark76"/>
      <w:bookmarkEnd w:id="96"/>
      <w:r>
        <w:fldChar w:fldCharType="begin"/>
      </w:r>
      <w:r>
        <w:instrText>HYPERLINK "http://refhub.elsevier.com/S0013-7952(19)31197-4/rf0290" \h</w:instrText>
      </w:r>
      <w:r>
        <w:fldChar w:fldCharType="separate"/>
      </w:r>
      <w:r>
        <w:rPr>
          <w:color w:val="2B7CA5"/>
          <w:w w:val="110"/>
          <w:sz w:val="12"/>
        </w:rPr>
        <w:t xml:space="preserve">seismotectonic implications. Ital. J. </w:t>
      </w:r>
      <w:proofErr w:type="spellStart"/>
      <w:r>
        <w:rPr>
          <w:color w:val="2B7CA5"/>
          <w:w w:val="110"/>
          <w:sz w:val="12"/>
        </w:rPr>
        <w:t>Geosci</w:t>
      </w:r>
      <w:proofErr w:type="spellEnd"/>
      <w:r>
        <w:rPr>
          <w:color w:val="2B7CA5"/>
          <w:w w:val="110"/>
          <w:sz w:val="12"/>
        </w:rPr>
        <w:t>. 128 (2</w:t>
      </w:r>
      <w:proofErr w:type="gramStart"/>
      <w:r>
        <w:rPr>
          <w:color w:val="2B7CA5"/>
          <w:w w:val="110"/>
          <w:sz w:val="12"/>
        </w:rPr>
        <w:t xml:space="preserve">),   </w:t>
      </w:r>
      <w:proofErr w:type="gramEnd"/>
      <w:r>
        <w:rPr>
          <w:color w:val="2B7CA5"/>
          <w:w w:val="110"/>
          <w:sz w:val="12"/>
        </w:rPr>
        <w:t>605</w:t>
      </w:r>
      <w:r>
        <w:rPr>
          <w:rFonts w:ascii="Calibri" w:hAnsi="Calibri"/>
          <w:color w:val="2B7CA5"/>
          <w:w w:val="110"/>
          <w:sz w:val="12"/>
        </w:rPr>
        <w:t>–</w:t>
      </w:r>
      <w:r>
        <w:rPr>
          <w:color w:val="2B7CA5"/>
          <w:w w:val="110"/>
          <w:sz w:val="12"/>
        </w:rPr>
        <w:t>613</w:t>
      </w:r>
      <w:r>
        <w:fldChar w:fldCharType="end"/>
      </w:r>
      <w:r>
        <w:rPr>
          <w:w w:val="110"/>
          <w:sz w:val="12"/>
        </w:rPr>
        <w:t>.</w:t>
      </w:r>
    </w:p>
    <w:p w14:paraId="467DD79B" w14:textId="77777777" w:rsidR="00556F02" w:rsidRDefault="00000000" w:rsidP="008B4328">
      <w:pPr>
        <w:spacing w:before="1" w:line="256" w:lineRule="auto"/>
        <w:ind w:left="350" w:right="109" w:hanging="240"/>
        <w:jc w:val="both"/>
        <w:rPr>
          <w:sz w:val="12"/>
        </w:rPr>
      </w:pPr>
      <w:hyperlink r:id="rId137">
        <w:r>
          <w:rPr>
            <w:color w:val="2B7CA5"/>
            <w:w w:val="105"/>
            <w:sz w:val="12"/>
          </w:rPr>
          <w:t xml:space="preserve">Tuladhar, R., Yamazaki, F., </w:t>
        </w:r>
        <w:proofErr w:type="spellStart"/>
        <w:r>
          <w:rPr>
            <w:color w:val="2B7CA5"/>
            <w:w w:val="105"/>
            <w:sz w:val="12"/>
          </w:rPr>
          <w:t>Warnitchai</w:t>
        </w:r>
        <w:proofErr w:type="spellEnd"/>
        <w:r>
          <w:rPr>
            <w:color w:val="2B7CA5"/>
            <w:w w:val="105"/>
            <w:sz w:val="12"/>
          </w:rPr>
          <w:t xml:space="preserve">, P., Saita, J., 2004. Seismic </w:t>
        </w:r>
        <w:proofErr w:type="spellStart"/>
        <w:r>
          <w:rPr>
            <w:color w:val="2B7CA5"/>
            <w:w w:val="105"/>
            <w:sz w:val="12"/>
          </w:rPr>
          <w:t>microzonation</w:t>
        </w:r>
        <w:proofErr w:type="spellEnd"/>
        <w:r>
          <w:rPr>
            <w:color w:val="2B7CA5"/>
            <w:w w:val="105"/>
            <w:sz w:val="12"/>
          </w:rPr>
          <w:t xml:space="preserve"> of the</w:t>
        </w:r>
      </w:hyperlink>
      <w:r>
        <w:rPr>
          <w:color w:val="2B7CA5"/>
          <w:w w:val="105"/>
          <w:sz w:val="12"/>
        </w:rPr>
        <w:t xml:space="preserve"> </w:t>
      </w:r>
      <w:hyperlink r:id="rId138">
        <w:r>
          <w:rPr>
            <w:color w:val="2B7CA5"/>
            <w:w w:val="105"/>
            <w:sz w:val="12"/>
          </w:rPr>
          <w:t xml:space="preserve">greater Bangkok area using microtremor observations. </w:t>
        </w:r>
        <w:proofErr w:type="spellStart"/>
        <w:r>
          <w:rPr>
            <w:color w:val="2B7CA5"/>
            <w:w w:val="105"/>
            <w:sz w:val="12"/>
          </w:rPr>
          <w:t>Earthq</w:t>
        </w:r>
        <w:proofErr w:type="spellEnd"/>
        <w:r>
          <w:rPr>
            <w:color w:val="2B7CA5"/>
            <w:w w:val="105"/>
            <w:sz w:val="12"/>
          </w:rPr>
          <w:t>. Eng. Struct. Dyn. 33,</w:t>
        </w:r>
      </w:hyperlink>
      <w:r>
        <w:rPr>
          <w:color w:val="2B7CA5"/>
          <w:w w:val="105"/>
          <w:sz w:val="12"/>
        </w:rPr>
        <w:t xml:space="preserve"> </w:t>
      </w:r>
      <w:bookmarkStart w:id="97" w:name="_bookmark77"/>
      <w:bookmarkEnd w:id="97"/>
      <w:r>
        <w:fldChar w:fldCharType="begin"/>
      </w:r>
      <w:r>
        <w:instrText>HYPERLINK "http://refhub.elsevier.com/S0013-7952(19)31197-4/rf0295" \h</w:instrText>
      </w:r>
      <w:r>
        <w:fldChar w:fldCharType="separate"/>
      </w:r>
      <w:r>
        <w:rPr>
          <w:color w:val="2B7CA5"/>
          <w:w w:val="105"/>
          <w:sz w:val="12"/>
        </w:rPr>
        <w:t>211</w:t>
      </w:r>
      <w:r>
        <w:rPr>
          <w:rFonts w:ascii="Calibri" w:hAnsi="Calibri"/>
          <w:color w:val="2B7CA5"/>
          <w:w w:val="105"/>
          <w:sz w:val="12"/>
        </w:rPr>
        <w:t>–</w:t>
      </w:r>
      <w:r>
        <w:rPr>
          <w:color w:val="2B7CA5"/>
          <w:w w:val="105"/>
          <w:sz w:val="12"/>
        </w:rPr>
        <w:t>255</w:t>
      </w:r>
      <w:r>
        <w:fldChar w:fldCharType="end"/>
      </w:r>
      <w:r>
        <w:rPr>
          <w:w w:val="105"/>
          <w:sz w:val="12"/>
        </w:rPr>
        <w:t>.</w:t>
      </w:r>
    </w:p>
    <w:p w14:paraId="64C531B1" w14:textId="77777777" w:rsidR="00556F02" w:rsidRDefault="00000000" w:rsidP="008B4328">
      <w:pPr>
        <w:spacing w:line="256" w:lineRule="auto"/>
        <w:ind w:left="350" w:right="171" w:hanging="240"/>
        <w:jc w:val="both"/>
        <w:rPr>
          <w:sz w:val="12"/>
        </w:rPr>
      </w:pPr>
      <w:hyperlink r:id="rId139">
        <w:r>
          <w:rPr>
            <w:color w:val="2B7CA5"/>
            <w:w w:val="105"/>
            <w:sz w:val="12"/>
          </w:rPr>
          <w:t>Turrini, C., Lacombe, O., Roure, F., 2014. Present-day 3D structural model of the Po</w:t>
        </w:r>
      </w:hyperlink>
      <w:r>
        <w:rPr>
          <w:color w:val="2B7CA5"/>
          <w:w w:val="105"/>
          <w:sz w:val="12"/>
        </w:rPr>
        <w:t xml:space="preserve"> </w:t>
      </w:r>
      <w:bookmarkStart w:id="98" w:name="_bookmark78"/>
      <w:bookmarkEnd w:id="98"/>
      <w:r>
        <w:fldChar w:fldCharType="begin"/>
      </w:r>
      <w:r>
        <w:instrText>HYPERLINK "http://refhub.elsevier.com/S0013-7952(19)31197-4/rf0300" \h</w:instrText>
      </w:r>
      <w:r>
        <w:fldChar w:fldCharType="separate"/>
      </w:r>
      <w:r>
        <w:rPr>
          <w:color w:val="2B7CA5"/>
          <w:w w:val="105"/>
          <w:sz w:val="12"/>
        </w:rPr>
        <w:t>Valley basin, Northern Italy. Mar. Pet. Geol. 56, 266</w:t>
      </w:r>
      <w:r>
        <w:rPr>
          <w:rFonts w:ascii="Calibri" w:hAnsi="Calibri"/>
          <w:color w:val="2B7CA5"/>
          <w:w w:val="105"/>
          <w:sz w:val="12"/>
        </w:rPr>
        <w:t>–</w:t>
      </w:r>
      <w:r>
        <w:rPr>
          <w:color w:val="2B7CA5"/>
          <w:w w:val="105"/>
          <w:sz w:val="12"/>
        </w:rPr>
        <w:t>289</w:t>
      </w:r>
      <w:r>
        <w:fldChar w:fldCharType="end"/>
      </w:r>
      <w:r>
        <w:rPr>
          <w:w w:val="105"/>
          <w:sz w:val="12"/>
        </w:rPr>
        <w:t>.</w:t>
      </w:r>
    </w:p>
    <w:p w14:paraId="7C105213" w14:textId="77777777" w:rsidR="00556F02" w:rsidRPr="008B4328" w:rsidRDefault="00000000" w:rsidP="008B4328">
      <w:pPr>
        <w:spacing w:before="1" w:line="256" w:lineRule="auto"/>
        <w:ind w:left="350" w:right="110" w:hanging="240"/>
        <w:jc w:val="both"/>
        <w:rPr>
          <w:sz w:val="12"/>
          <w:lang w:val="it-IT"/>
        </w:rPr>
      </w:pPr>
      <w:hyperlink r:id="rId140">
        <w:r>
          <w:rPr>
            <w:color w:val="2B7CA5"/>
            <w:w w:val="110"/>
            <w:sz w:val="12"/>
          </w:rPr>
          <w:t>Wathelet,</w:t>
        </w:r>
        <w:r>
          <w:rPr>
            <w:color w:val="2B7CA5"/>
            <w:spacing w:val="-15"/>
            <w:w w:val="110"/>
            <w:sz w:val="12"/>
          </w:rPr>
          <w:t xml:space="preserve"> </w:t>
        </w:r>
        <w:r>
          <w:rPr>
            <w:color w:val="2B7CA5"/>
            <w:w w:val="110"/>
            <w:sz w:val="12"/>
          </w:rPr>
          <w:t>M.,</w:t>
        </w:r>
        <w:r>
          <w:rPr>
            <w:color w:val="2B7CA5"/>
            <w:spacing w:val="-16"/>
            <w:w w:val="110"/>
            <w:sz w:val="12"/>
          </w:rPr>
          <w:t xml:space="preserve"> </w:t>
        </w:r>
        <w:proofErr w:type="spellStart"/>
        <w:r>
          <w:rPr>
            <w:color w:val="2B7CA5"/>
            <w:w w:val="110"/>
            <w:sz w:val="12"/>
          </w:rPr>
          <w:t>Jongmans</w:t>
        </w:r>
        <w:proofErr w:type="spellEnd"/>
        <w:r>
          <w:rPr>
            <w:color w:val="2B7CA5"/>
            <w:w w:val="110"/>
            <w:sz w:val="12"/>
          </w:rPr>
          <w:t>,</w:t>
        </w:r>
        <w:r>
          <w:rPr>
            <w:color w:val="2B7CA5"/>
            <w:spacing w:val="-15"/>
            <w:w w:val="110"/>
            <w:sz w:val="12"/>
          </w:rPr>
          <w:t xml:space="preserve"> </w:t>
        </w:r>
        <w:r>
          <w:rPr>
            <w:color w:val="2B7CA5"/>
            <w:w w:val="110"/>
            <w:sz w:val="12"/>
          </w:rPr>
          <w:t>D.,</w:t>
        </w:r>
        <w:r>
          <w:rPr>
            <w:color w:val="2B7CA5"/>
            <w:spacing w:val="-16"/>
            <w:w w:val="110"/>
            <w:sz w:val="12"/>
          </w:rPr>
          <w:t xml:space="preserve"> </w:t>
        </w:r>
        <w:proofErr w:type="spellStart"/>
        <w:r>
          <w:rPr>
            <w:color w:val="2B7CA5"/>
            <w:w w:val="110"/>
            <w:sz w:val="12"/>
          </w:rPr>
          <w:t>Ohrnberger</w:t>
        </w:r>
        <w:proofErr w:type="spellEnd"/>
        <w:r>
          <w:rPr>
            <w:color w:val="2B7CA5"/>
            <w:w w:val="110"/>
            <w:sz w:val="12"/>
          </w:rPr>
          <w:t>,</w:t>
        </w:r>
        <w:r>
          <w:rPr>
            <w:color w:val="2B7CA5"/>
            <w:spacing w:val="-15"/>
            <w:w w:val="110"/>
            <w:sz w:val="12"/>
          </w:rPr>
          <w:t xml:space="preserve"> </w:t>
        </w:r>
        <w:r>
          <w:rPr>
            <w:color w:val="2B7CA5"/>
            <w:w w:val="110"/>
            <w:sz w:val="12"/>
          </w:rPr>
          <w:t>M.,</w:t>
        </w:r>
        <w:r>
          <w:rPr>
            <w:color w:val="2B7CA5"/>
            <w:spacing w:val="-16"/>
            <w:w w:val="110"/>
            <w:sz w:val="12"/>
          </w:rPr>
          <w:t xml:space="preserve"> </w:t>
        </w:r>
        <w:r>
          <w:rPr>
            <w:color w:val="2B7CA5"/>
            <w:w w:val="110"/>
            <w:sz w:val="12"/>
          </w:rPr>
          <w:t>et</w:t>
        </w:r>
        <w:r>
          <w:rPr>
            <w:color w:val="2B7CA5"/>
            <w:spacing w:val="-16"/>
            <w:w w:val="110"/>
            <w:sz w:val="12"/>
          </w:rPr>
          <w:t xml:space="preserve"> </w:t>
        </w:r>
        <w:r>
          <w:rPr>
            <w:color w:val="2B7CA5"/>
            <w:w w:val="110"/>
            <w:sz w:val="12"/>
          </w:rPr>
          <w:t>al.,</w:t>
        </w:r>
        <w:r>
          <w:rPr>
            <w:color w:val="2B7CA5"/>
            <w:spacing w:val="-16"/>
            <w:w w:val="110"/>
            <w:sz w:val="12"/>
          </w:rPr>
          <w:t xml:space="preserve"> </w:t>
        </w:r>
        <w:r>
          <w:rPr>
            <w:color w:val="2B7CA5"/>
            <w:w w:val="110"/>
            <w:sz w:val="12"/>
          </w:rPr>
          <w:t>2008.</w:t>
        </w:r>
        <w:r>
          <w:rPr>
            <w:color w:val="2B7CA5"/>
            <w:spacing w:val="-16"/>
            <w:w w:val="110"/>
            <w:sz w:val="12"/>
          </w:rPr>
          <w:t xml:space="preserve"> </w:t>
        </w:r>
        <w:r>
          <w:rPr>
            <w:color w:val="2B7CA5"/>
            <w:w w:val="110"/>
            <w:sz w:val="12"/>
          </w:rPr>
          <w:t>Array</w:t>
        </w:r>
        <w:r>
          <w:rPr>
            <w:color w:val="2B7CA5"/>
            <w:spacing w:val="-16"/>
            <w:w w:val="110"/>
            <w:sz w:val="12"/>
          </w:rPr>
          <w:t xml:space="preserve"> </w:t>
        </w:r>
        <w:r>
          <w:rPr>
            <w:color w:val="2B7CA5"/>
            <w:w w:val="110"/>
            <w:sz w:val="12"/>
          </w:rPr>
          <w:t>performances</w:t>
        </w:r>
        <w:r>
          <w:rPr>
            <w:color w:val="2B7CA5"/>
            <w:spacing w:val="-16"/>
            <w:w w:val="110"/>
            <w:sz w:val="12"/>
          </w:rPr>
          <w:t xml:space="preserve"> </w:t>
        </w:r>
        <w:r>
          <w:rPr>
            <w:color w:val="2B7CA5"/>
            <w:w w:val="110"/>
            <w:sz w:val="12"/>
          </w:rPr>
          <w:t>for</w:t>
        </w:r>
        <w:r>
          <w:rPr>
            <w:color w:val="2B7CA5"/>
            <w:spacing w:val="-16"/>
            <w:w w:val="110"/>
            <w:sz w:val="12"/>
          </w:rPr>
          <w:t xml:space="preserve"> </w:t>
        </w:r>
        <w:r>
          <w:rPr>
            <w:color w:val="2B7CA5"/>
            <w:w w:val="110"/>
            <w:sz w:val="12"/>
          </w:rPr>
          <w:t>ambient</w:t>
        </w:r>
      </w:hyperlink>
      <w:r>
        <w:rPr>
          <w:color w:val="2B7CA5"/>
          <w:w w:val="110"/>
          <w:sz w:val="12"/>
        </w:rPr>
        <w:t xml:space="preserve"> </w:t>
      </w:r>
      <w:hyperlink r:id="rId141">
        <w:r>
          <w:rPr>
            <w:color w:val="2B7CA5"/>
            <w:w w:val="110"/>
            <w:sz w:val="12"/>
          </w:rPr>
          <w:t>vibrations</w:t>
        </w:r>
        <w:r>
          <w:rPr>
            <w:color w:val="2B7CA5"/>
            <w:spacing w:val="-14"/>
            <w:w w:val="110"/>
            <w:sz w:val="12"/>
          </w:rPr>
          <w:t xml:space="preserve"> </w:t>
        </w:r>
        <w:r>
          <w:rPr>
            <w:color w:val="2B7CA5"/>
            <w:w w:val="110"/>
            <w:sz w:val="12"/>
          </w:rPr>
          <w:t>on</w:t>
        </w:r>
        <w:r>
          <w:rPr>
            <w:color w:val="2B7CA5"/>
            <w:spacing w:val="-14"/>
            <w:w w:val="110"/>
            <w:sz w:val="12"/>
          </w:rPr>
          <w:t xml:space="preserve"> </w:t>
        </w:r>
        <w:r>
          <w:rPr>
            <w:color w:val="2B7CA5"/>
            <w:w w:val="110"/>
            <w:sz w:val="12"/>
          </w:rPr>
          <w:t>a</w:t>
        </w:r>
        <w:r>
          <w:rPr>
            <w:color w:val="2B7CA5"/>
            <w:spacing w:val="-15"/>
            <w:w w:val="110"/>
            <w:sz w:val="12"/>
          </w:rPr>
          <w:t xml:space="preserve"> </w:t>
        </w:r>
        <w:r>
          <w:rPr>
            <w:color w:val="2B7CA5"/>
            <w:w w:val="110"/>
            <w:sz w:val="12"/>
          </w:rPr>
          <w:t>shallow</w:t>
        </w:r>
        <w:r>
          <w:rPr>
            <w:color w:val="2B7CA5"/>
            <w:spacing w:val="-15"/>
            <w:w w:val="110"/>
            <w:sz w:val="12"/>
          </w:rPr>
          <w:t xml:space="preserve"> </w:t>
        </w:r>
        <w:r>
          <w:rPr>
            <w:color w:val="2B7CA5"/>
            <w:w w:val="110"/>
            <w:sz w:val="12"/>
          </w:rPr>
          <w:t>structure</w:t>
        </w:r>
        <w:r>
          <w:rPr>
            <w:color w:val="2B7CA5"/>
            <w:spacing w:val="-15"/>
            <w:w w:val="110"/>
            <w:sz w:val="12"/>
          </w:rPr>
          <w:t xml:space="preserve"> </w:t>
        </w:r>
        <w:r>
          <w:rPr>
            <w:color w:val="2B7CA5"/>
            <w:w w:val="110"/>
            <w:sz w:val="12"/>
          </w:rPr>
          <w:t>and</w:t>
        </w:r>
        <w:r>
          <w:rPr>
            <w:color w:val="2B7CA5"/>
            <w:spacing w:val="-14"/>
            <w:w w:val="110"/>
            <w:sz w:val="12"/>
          </w:rPr>
          <w:t xml:space="preserve"> </w:t>
        </w:r>
        <w:r>
          <w:rPr>
            <w:color w:val="2B7CA5"/>
            <w:w w:val="110"/>
            <w:sz w:val="12"/>
          </w:rPr>
          <w:t>consequences</w:t>
        </w:r>
        <w:r>
          <w:rPr>
            <w:color w:val="2B7CA5"/>
            <w:spacing w:val="-15"/>
            <w:w w:val="110"/>
            <w:sz w:val="12"/>
          </w:rPr>
          <w:t xml:space="preserve"> </w:t>
        </w:r>
        <w:r>
          <w:rPr>
            <w:color w:val="2B7CA5"/>
            <w:w w:val="110"/>
            <w:sz w:val="12"/>
          </w:rPr>
          <w:t>over</w:t>
        </w:r>
        <w:r>
          <w:rPr>
            <w:color w:val="2B7CA5"/>
            <w:spacing w:val="-14"/>
            <w:w w:val="110"/>
            <w:sz w:val="12"/>
          </w:rPr>
          <w:t xml:space="preserve"> </w:t>
        </w:r>
        <w:r>
          <w:rPr>
            <w:color w:val="2B7CA5"/>
            <w:w w:val="110"/>
            <w:sz w:val="12"/>
          </w:rPr>
          <w:t>V</w:t>
        </w:r>
        <w:r>
          <w:rPr>
            <w:color w:val="2B7CA5"/>
            <w:spacing w:val="-15"/>
            <w:w w:val="110"/>
            <w:sz w:val="12"/>
          </w:rPr>
          <w:t xml:space="preserve"> </w:t>
        </w:r>
        <w:r>
          <w:rPr>
            <w:color w:val="2B7CA5"/>
            <w:w w:val="110"/>
            <w:sz w:val="12"/>
          </w:rPr>
          <w:t>s</w:t>
        </w:r>
        <w:r>
          <w:rPr>
            <w:color w:val="2B7CA5"/>
            <w:spacing w:val="-15"/>
            <w:w w:val="110"/>
            <w:sz w:val="12"/>
          </w:rPr>
          <w:t xml:space="preserve"> </w:t>
        </w:r>
        <w:r>
          <w:rPr>
            <w:color w:val="2B7CA5"/>
            <w:w w:val="110"/>
            <w:sz w:val="12"/>
          </w:rPr>
          <w:t>inversion.</w:t>
        </w:r>
        <w:r>
          <w:rPr>
            <w:color w:val="2B7CA5"/>
            <w:spacing w:val="-14"/>
            <w:w w:val="110"/>
            <w:sz w:val="12"/>
          </w:rPr>
          <w:t xml:space="preserve"> </w:t>
        </w:r>
        <w:r w:rsidRPr="008B4328">
          <w:rPr>
            <w:color w:val="2B7CA5"/>
            <w:w w:val="110"/>
            <w:sz w:val="12"/>
            <w:lang w:val="it-IT"/>
          </w:rPr>
          <w:t>J.</w:t>
        </w:r>
        <w:r w:rsidRPr="008B4328">
          <w:rPr>
            <w:color w:val="2B7CA5"/>
            <w:spacing w:val="-15"/>
            <w:w w:val="110"/>
            <w:sz w:val="12"/>
            <w:lang w:val="it-IT"/>
          </w:rPr>
          <w:t xml:space="preserve"> </w:t>
        </w:r>
        <w:proofErr w:type="spellStart"/>
        <w:r w:rsidRPr="008B4328">
          <w:rPr>
            <w:color w:val="2B7CA5"/>
            <w:w w:val="110"/>
            <w:sz w:val="12"/>
            <w:lang w:val="it-IT"/>
          </w:rPr>
          <w:t>Seismol</w:t>
        </w:r>
        <w:proofErr w:type="spellEnd"/>
        <w:r w:rsidRPr="008B4328">
          <w:rPr>
            <w:color w:val="2B7CA5"/>
            <w:w w:val="110"/>
            <w:sz w:val="12"/>
            <w:lang w:val="it-IT"/>
          </w:rPr>
          <w:t>.</w:t>
        </w:r>
        <w:r w:rsidRPr="008B4328">
          <w:rPr>
            <w:color w:val="2B7CA5"/>
            <w:spacing w:val="-14"/>
            <w:w w:val="110"/>
            <w:sz w:val="12"/>
            <w:lang w:val="it-IT"/>
          </w:rPr>
          <w:t xml:space="preserve"> </w:t>
        </w:r>
        <w:r w:rsidRPr="008B4328">
          <w:rPr>
            <w:color w:val="2B7CA5"/>
            <w:w w:val="110"/>
            <w:sz w:val="12"/>
            <w:lang w:val="it-IT"/>
          </w:rPr>
          <w:t>12,</w:t>
        </w:r>
      </w:hyperlink>
      <w:r w:rsidRPr="008B4328">
        <w:rPr>
          <w:color w:val="2B7CA5"/>
          <w:w w:val="110"/>
          <w:sz w:val="12"/>
          <w:lang w:val="it-IT"/>
        </w:rPr>
        <w:t xml:space="preserve"> </w:t>
      </w:r>
      <w:bookmarkStart w:id="99" w:name="_bookmark79"/>
      <w:bookmarkEnd w:id="99"/>
      <w:r>
        <w:fldChar w:fldCharType="begin"/>
      </w:r>
      <w:r w:rsidRPr="008B4328">
        <w:rPr>
          <w:lang w:val="it-IT"/>
        </w:rPr>
        <w:instrText>HYPERLINK "http://refhub.elsevier.com/S0013-7952(19)31197-4/rf0305" \h</w:instrText>
      </w:r>
      <w:r>
        <w:fldChar w:fldCharType="separate"/>
      </w:r>
      <w:r w:rsidRPr="008B4328">
        <w:rPr>
          <w:color w:val="2B7CA5"/>
          <w:w w:val="110"/>
          <w:sz w:val="12"/>
          <w:lang w:val="it-IT"/>
        </w:rPr>
        <w:t>1</w:t>
      </w:r>
      <w:r w:rsidRPr="008B4328">
        <w:rPr>
          <w:rFonts w:ascii="Calibri" w:hAnsi="Calibri"/>
          <w:color w:val="2B7CA5"/>
          <w:w w:val="110"/>
          <w:sz w:val="12"/>
          <w:lang w:val="it-IT"/>
        </w:rPr>
        <w:t>–</w:t>
      </w:r>
      <w:r w:rsidRPr="008B4328">
        <w:rPr>
          <w:color w:val="2B7CA5"/>
          <w:w w:val="110"/>
          <w:sz w:val="12"/>
          <w:lang w:val="it-IT"/>
        </w:rPr>
        <w:t>19</w:t>
      </w:r>
      <w:r>
        <w:fldChar w:fldCharType="end"/>
      </w:r>
      <w:r w:rsidRPr="008B4328">
        <w:rPr>
          <w:w w:val="110"/>
          <w:sz w:val="12"/>
          <w:lang w:val="it-IT"/>
        </w:rPr>
        <w:t>.</w:t>
      </w:r>
    </w:p>
    <w:p w14:paraId="1929AFFF" w14:textId="77777777" w:rsidR="00556F02" w:rsidRDefault="00000000" w:rsidP="008B4328">
      <w:pPr>
        <w:spacing w:line="256" w:lineRule="auto"/>
        <w:ind w:left="350" w:right="108" w:hanging="240"/>
        <w:jc w:val="both"/>
        <w:rPr>
          <w:sz w:val="12"/>
        </w:rPr>
      </w:pPr>
      <w:r w:rsidRPr="008B4328">
        <w:rPr>
          <w:w w:val="105"/>
          <w:sz w:val="12"/>
          <w:lang w:val="it-IT"/>
        </w:rPr>
        <w:t xml:space="preserve">Working Group ICMS, 2008. Indirizzi e criteri per la microzonazione sismica </w:t>
      </w:r>
      <w:r w:rsidRPr="008B4328">
        <w:rPr>
          <w:rFonts w:ascii="Calibri" w:hAnsi="Calibri"/>
          <w:w w:val="105"/>
          <w:sz w:val="12"/>
          <w:lang w:val="it-IT"/>
        </w:rPr>
        <w:t xml:space="preserve">– </w:t>
      </w:r>
      <w:proofErr w:type="spellStart"/>
      <w:r w:rsidRPr="008B4328">
        <w:rPr>
          <w:w w:val="105"/>
          <w:sz w:val="12"/>
          <w:lang w:val="it-IT"/>
        </w:rPr>
        <w:t>Guidelines</w:t>
      </w:r>
      <w:proofErr w:type="spellEnd"/>
      <w:r w:rsidRPr="008B4328">
        <w:rPr>
          <w:w w:val="105"/>
          <w:sz w:val="12"/>
          <w:lang w:val="it-IT"/>
        </w:rPr>
        <w:t xml:space="preserve"> for </w:t>
      </w:r>
      <w:proofErr w:type="spellStart"/>
      <w:r w:rsidRPr="008B4328">
        <w:rPr>
          <w:w w:val="105"/>
          <w:sz w:val="12"/>
          <w:lang w:val="it-IT"/>
        </w:rPr>
        <w:t>seismic</w:t>
      </w:r>
      <w:proofErr w:type="spellEnd"/>
      <w:r w:rsidRPr="008B4328">
        <w:rPr>
          <w:w w:val="105"/>
          <w:sz w:val="12"/>
          <w:lang w:val="it-IT"/>
        </w:rPr>
        <w:t xml:space="preserve"> </w:t>
      </w:r>
      <w:proofErr w:type="spellStart"/>
      <w:r w:rsidRPr="008B4328">
        <w:rPr>
          <w:w w:val="105"/>
          <w:sz w:val="12"/>
          <w:lang w:val="it-IT"/>
        </w:rPr>
        <w:t>microzonation</w:t>
      </w:r>
      <w:proofErr w:type="spellEnd"/>
      <w:r w:rsidRPr="008B4328">
        <w:rPr>
          <w:w w:val="105"/>
          <w:sz w:val="12"/>
          <w:lang w:val="it-IT"/>
        </w:rPr>
        <w:t xml:space="preserve">. Conferenza delle Regioni e delle Province Autonome- Dipartimento della Protezione Civile. </w:t>
      </w:r>
      <w:r>
        <w:rPr>
          <w:w w:val="105"/>
          <w:sz w:val="12"/>
        </w:rPr>
        <w:t xml:space="preserve">English version. available at: </w:t>
      </w:r>
      <w:hyperlink r:id="rId142">
        <w:r>
          <w:rPr>
            <w:color w:val="2B7CA5"/>
            <w:w w:val="105"/>
            <w:sz w:val="12"/>
          </w:rPr>
          <w:t>http://www.</w:t>
        </w:r>
      </w:hyperlink>
      <w:r>
        <w:rPr>
          <w:color w:val="2B7CA5"/>
          <w:w w:val="105"/>
          <w:sz w:val="12"/>
        </w:rPr>
        <w:t xml:space="preserve"> </w:t>
      </w:r>
      <w:hyperlink r:id="rId143">
        <w:r>
          <w:rPr>
            <w:color w:val="2B7CA5"/>
            <w:w w:val="105"/>
            <w:sz w:val="12"/>
          </w:rPr>
          <w:t>protezionecivile.gov.it/</w:t>
        </w:r>
        <w:proofErr w:type="spellStart"/>
        <w:r>
          <w:rPr>
            <w:color w:val="2B7CA5"/>
            <w:w w:val="105"/>
            <w:sz w:val="12"/>
          </w:rPr>
          <w:t>httpdocs</w:t>
        </w:r>
        <w:proofErr w:type="spellEnd"/>
        <w:r>
          <w:rPr>
            <w:color w:val="2B7CA5"/>
            <w:w w:val="105"/>
            <w:sz w:val="12"/>
          </w:rPr>
          <w:t>/</w:t>
        </w:r>
        <w:proofErr w:type="spellStart"/>
        <w:r>
          <w:rPr>
            <w:color w:val="2B7CA5"/>
            <w:w w:val="105"/>
            <w:sz w:val="12"/>
          </w:rPr>
          <w:t>cms</w:t>
        </w:r>
        <w:proofErr w:type="spellEnd"/>
        <w:r>
          <w:rPr>
            <w:color w:val="2B7CA5"/>
            <w:w w:val="105"/>
            <w:sz w:val="12"/>
          </w:rPr>
          <w:t>/</w:t>
        </w:r>
        <w:proofErr w:type="spellStart"/>
        <w:r>
          <w:rPr>
            <w:color w:val="2B7CA5"/>
            <w:w w:val="105"/>
            <w:sz w:val="12"/>
          </w:rPr>
          <w:t>attach_extra</w:t>
        </w:r>
        <w:proofErr w:type="spellEnd"/>
        <w:r>
          <w:rPr>
            <w:color w:val="2B7CA5"/>
            <w:w w:val="105"/>
            <w:sz w:val="12"/>
          </w:rPr>
          <w:t>/</w:t>
        </w:r>
      </w:hyperlink>
      <w:r>
        <w:rPr>
          <w:color w:val="2B7CA5"/>
          <w:w w:val="105"/>
          <w:sz w:val="12"/>
        </w:rPr>
        <w:t xml:space="preserve"> </w:t>
      </w:r>
      <w:hyperlink r:id="rId144">
        <w:r>
          <w:rPr>
            <w:color w:val="2B7CA5"/>
            <w:w w:val="105"/>
            <w:sz w:val="12"/>
          </w:rPr>
          <w:t>GuidelinesForSeismicMicrozonation.pdf</w:t>
        </w:r>
      </w:hyperlink>
      <w:r>
        <w:rPr>
          <w:w w:val="105"/>
          <w:sz w:val="12"/>
        </w:rPr>
        <w:t>.</w:t>
      </w:r>
    </w:p>
    <w:sectPr w:rsidR="00556F02">
      <w:pgSz w:w="11910" w:h="15880"/>
      <w:pgMar w:top="960" w:right="640" w:bottom="880" w:left="640" w:header="507" w:footer="658" w:gutter="0"/>
      <w:cols w:num="2" w:space="720" w:equalWidth="0">
        <w:col w:w="5134" w:space="246"/>
        <w:col w:w="525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0438A" w14:textId="77777777" w:rsidR="004927E7" w:rsidRDefault="004927E7">
      <w:r>
        <w:separator/>
      </w:r>
    </w:p>
  </w:endnote>
  <w:endnote w:type="continuationSeparator" w:id="0">
    <w:p w14:paraId="06BDBB9B" w14:textId="77777777" w:rsidR="004927E7" w:rsidRDefault="00492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 Antiqua">
    <w:altName w:val="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Palatino Linotype">
    <w:panose1 w:val="02040502050505030304"/>
    <w:charset w:val="00"/>
    <w:family w:val="roman"/>
    <w:pitch w:val="variable"/>
    <w:sig w:usb0="E0000287" w:usb1="40000013" w:usb2="0000000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98930" w14:textId="77777777" w:rsidR="00556F02" w:rsidRDefault="00000000">
    <w:pPr>
      <w:pStyle w:val="Corpotesto"/>
      <w:spacing w:line="14" w:lineRule="auto"/>
      <w:rPr>
        <w:sz w:val="20"/>
      </w:rPr>
    </w:pPr>
    <w:r>
      <w:pict w14:anchorId="1903B728">
        <v:shapetype id="_x0000_t202" coordsize="21600,21600" o:spt="202" path="m,l,21600r21600,l21600,xe">
          <v:stroke joinstyle="miter"/>
          <v:path gradientshapeok="t" o:connecttype="rect"/>
        </v:shapetype>
        <v:shape id="_x0000_s1025" type="#_x0000_t202" style="position:absolute;margin-left:292.05pt;margin-top:748.35pt;width:11.25pt;height:25.65pt;z-index:-25216;mso-position-horizontal-relative:page;mso-position-vertical-relative:page" filled="f" stroked="f">
          <v:textbox inset="0,0,0,0">
            <w:txbxContent>
              <w:p w14:paraId="728F64F7" w14:textId="77777777" w:rsidR="00556F02" w:rsidRDefault="00000000">
                <w:pPr>
                  <w:spacing w:before="242"/>
                  <w:ind w:left="40"/>
                  <w:rPr>
                    <w:rFonts w:ascii="Georgia"/>
                    <w:sz w:val="12"/>
                  </w:rPr>
                </w:pPr>
                <w:r>
                  <w:fldChar w:fldCharType="begin"/>
                </w:r>
                <w:r>
                  <w:rPr>
                    <w:rFonts w:ascii="Georgia"/>
                    <w:w w:val="115"/>
                    <w:sz w:val="12"/>
                  </w:rPr>
                  <w:instrText xml:space="preserve"> PAGE </w:instrText>
                </w:r>
                <w:r>
                  <w:fldChar w:fldCharType="separate"/>
                </w:r>
                <w:r>
                  <w:t>10</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0911B7" w14:textId="77777777" w:rsidR="004927E7" w:rsidRDefault="004927E7">
      <w:r>
        <w:separator/>
      </w:r>
    </w:p>
  </w:footnote>
  <w:footnote w:type="continuationSeparator" w:id="0">
    <w:p w14:paraId="56434B11" w14:textId="77777777" w:rsidR="004927E7" w:rsidRDefault="004927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7B4A2" w14:textId="77777777" w:rsidR="00556F02" w:rsidRDefault="00000000">
    <w:pPr>
      <w:pStyle w:val="Corpotesto"/>
      <w:spacing w:line="14" w:lineRule="auto"/>
      <w:rPr>
        <w:sz w:val="20"/>
      </w:rPr>
    </w:pPr>
    <w:r>
      <w:pict w14:anchorId="744F2875">
        <v:shapetype id="_x0000_t202" coordsize="21600,21600" o:spt="202" path="m,l,21600r21600,l21600,xe">
          <v:stroke joinstyle="miter"/>
          <v:path gradientshapeok="t" o:connecttype="rect"/>
        </v:shapetype>
        <v:shape id="_x0000_s1027" type="#_x0000_t202" style="position:absolute;margin-left:448.45pt;margin-top:27.15pt;width:113.2pt;height:25.65pt;z-index:-25264;mso-position-horizontal-relative:page;mso-position-vertical-relative:page" filled="f" stroked="f">
          <v:textbox inset="0,0,0,0">
            <w:txbxContent>
              <w:p w14:paraId="4E8D39AB" w14:textId="29ACE167" w:rsidR="00556F02" w:rsidRPr="008B4328" w:rsidRDefault="00556F02" w:rsidP="008B4328">
                <w:pPr>
                  <w:spacing w:before="231"/>
                  <w:rPr>
                    <w:rFonts w:ascii="Times New Roman"/>
                    <w:i/>
                    <w:sz w:val="12"/>
                    <w:lang w:val="it-IT"/>
                  </w:rPr>
                </w:pPr>
              </w:p>
            </w:txbxContent>
          </v:textbox>
          <w10:wrap anchorx="page" anchory="page"/>
        </v:shape>
      </w:pict>
    </w:r>
    <w:r>
      <w:pict w14:anchorId="1BD016B4">
        <v:shape id="_x0000_s1026" type="#_x0000_t202" style="position:absolute;margin-left:36.6pt;margin-top:34.7pt;width:41.95pt;height:9.9pt;z-index:-25240;mso-position-horizontal-relative:page;mso-position-vertical-relative:page" filled="f" stroked="f">
          <v:textbox inset="0,0,0,0">
            <w:txbxContent>
              <w:p w14:paraId="2421302A" w14:textId="78703DD9" w:rsidR="00556F02" w:rsidRPr="008B4328" w:rsidRDefault="00556F02" w:rsidP="008B4328">
                <w:pPr>
                  <w:spacing w:before="31"/>
                  <w:rPr>
                    <w:rFonts w:ascii="Cambria"/>
                    <w:i/>
                    <w:sz w:val="12"/>
                    <w:lang w:val="it-IT"/>
                  </w:rPr>
                </w:pP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E820FA"/>
    <w:multiLevelType w:val="hybridMultilevel"/>
    <w:tmpl w:val="7FE852B2"/>
    <w:lvl w:ilvl="0" w:tplc="08DA140A">
      <w:start w:val="1"/>
      <w:numFmt w:val="decimal"/>
      <w:lvlText w:val="%1)"/>
      <w:lvlJc w:val="left"/>
      <w:pPr>
        <w:ind w:left="347" w:hanging="217"/>
        <w:jc w:val="left"/>
      </w:pPr>
      <w:rPr>
        <w:rFonts w:ascii="Book Antiqua" w:eastAsia="Book Antiqua" w:hAnsi="Book Antiqua" w:cs="Book Antiqua" w:hint="default"/>
        <w:w w:val="112"/>
        <w:sz w:val="16"/>
        <w:szCs w:val="16"/>
      </w:rPr>
    </w:lvl>
    <w:lvl w:ilvl="1" w:tplc="167AB580">
      <w:numFmt w:val="bullet"/>
      <w:lvlText w:val="•"/>
      <w:lvlJc w:val="left"/>
      <w:pPr>
        <w:ind w:left="830" w:hanging="217"/>
      </w:pPr>
      <w:rPr>
        <w:rFonts w:hint="default"/>
      </w:rPr>
    </w:lvl>
    <w:lvl w:ilvl="2" w:tplc="6A083D9A">
      <w:numFmt w:val="bullet"/>
      <w:lvlText w:val="•"/>
      <w:lvlJc w:val="left"/>
      <w:pPr>
        <w:ind w:left="1321" w:hanging="217"/>
      </w:pPr>
      <w:rPr>
        <w:rFonts w:hint="default"/>
      </w:rPr>
    </w:lvl>
    <w:lvl w:ilvl="3" w:tplc="C0AAE468">
      <w:numFmt w:val="bullet"/>
      <w:lvlText w:val="•"/>
      <w:lvlJc w:val="left"/>
      <w:pPr>
        <w:ind w:left="1811" w:hanging="217"/>
      </w:pPr>
      <w:rPr>
        <w:rFonts w:hint="default"/>
      </w:rPr>
    </w:lvl>
    <w:lvl w:ilvl="4" w:tplc="FE0CCC84">
      <w:numFmt w:val="bullet"/>
      <w:lvlText w:val="•"/>
      <w:lvlJc w:val="left"/>
      <w:pPr>
        <w:ind w:left="2302" w:hanging="217"/>
      </w:pPr>
      <w:rPr>
        <w:rFonts w:hint="default"/>
      </w:rPr>
    </w:lvl>
    <w:lvl w:ilvl="5" w:tplc="648A6D12">
      <w:numFmt w:val="bullet"/>
      <w:lvlText w:val="•"/>
      <w:lvlJc w:val="left"/>
      <w:pPr>
        <w:ind w:left="2792" w:hanging="217"/>
      </w:pPr>
      <w:rPr>
        <w:rFonts w:hint="default"/>
      </w:rPr>
    </w:lvl>
    <w:lvl w:ilvl="6" w:tplc="AAAC1776">
      <w:numFmt w:val="bullet"/>
      <w:lvlText w:val="•"/>
      <w:lvlJc w:val="left"/>
      <w:pPr>
        <w:ind w:left="3283" w:hanging="217"/>
      </w:pPr>
      <w:rPr>
        <w:rFonts w:hint="default"/>
      </w:rPr>
    </w:lvl>
    <w:lvl w:ilvl="7" w:tplc="4E40493C">
      <w:numFmt w:val="bullet"/>
      <w:lvlText w:val="•"/>
      <w:lvlJc w:val="left"/>
      <w:pPr>
        <w:ind w:left="3773" w:hanging="217"/>
      </w:pPr>
      <w:rPr>
        <w:rFonts w:hint="default"/>
      </w:rPr>
    </w:lvl>
    <w:lvl w:ilvl="8" w:tplc="FD427DB8">
      <w:numFmt w:val="bullet"/>
      <w:lvlText w:val="•"/>
      <w:lvlJc w:val="left"/>
      <w:pPr>
        <w:ind w:left="4264" w:hanging="217"/>
      </w:pPr>
      <w:rPr>
        <w:rFonts w:hint="default"/>
      </w:rPr>
    </w:lvl>
  </w:abstractNum>
  <w:abstractNum w:abstractNumId="1" w15:restartNumberingAfterBreak="0">
    <w:nsid w:val="4B2920D2"/>
    <w:multiLevelType w:val="multilevel"/>
    <w:tmpl w:val="A9A21D34"/>
    <w:lvl w:ilvl="0">
      <w:start w:val="1"/>
      <w:numFmt w:val="decimal"/>
      <w:lvlText w:val="%1."/>
      <w:lvlJc w:val="left"/>
      <w:pPr>
        <w:ind w:left="356" w:hanging="225"/>
        <w:jc w:val="left"/>
      </w:pPr>
      <w:rPr>
        <w:rFonts w:ascii="Book Antiqua" w:eastAsia="Book Antiqua" w:hAnsi="Book Antiqua" w:cs="Book Antiqua" w:hint="default"/>
        <w:w w:val="119"/>
        <w:sz w:val="16"/>
        <w:szCs w:val="16"/>
      </w:rPr>
    </w:lvl>
    <w:lvl w:ilvl="1">
      <w:start w:val="1"/>
      <w:numFmt w:val="decimal"/>
      <w:lvlText w:val="%1.%2."/>
      <w:lvlJc w:val="left"/>
      <w:pPr>
        <w:ind w:left="457" w:hanging="346"/>
        <w:jc w:val="left"/>
      </w:pPr>
      <w:rPr>
        <w:rFonts w:ascii="Cambria" w:eastAsia="Cambria" w:hAnsi="Cambria" w:cs="Cambria" w:hint="default"/>
        <w:i/>
        <w:w w:val="114"/>
        <w:sz w:val="16"/>
        <w:szCs w:val="16"/>
      </w:rPr>
    </w:lvl>
    <w:lvl w:ilvl="2">
      <w:start w:val="1"/>
      <w:numFmt w:val="decimal"/>
      <w:lvlText w:val="%1.%2.%3."/>
      <w:lvlJc w:val="left"/>
      <w:pPr>
        <w:ind w:left="1332" w:hanging="480"/>
        <w:jc w:val="left"/>
      </w:pPr>
      <w:rPr>
        <w:rFonts w:ascii="Cambria" w:eastAsia="Cambria" w:hAnsi="Cambria" w:cs="Cambria" w:hint="default"/>
        <w:i/>
        <w:w w:val="114"/>
        <w:sz w:val="16"/>
        <w:szCs w:val="16"/>
      </w:rPr>
    </w:lvl>
    <w:lvl w:ilvl="3">
      <w:numFmt w:val="bullet"/>
      <w:lvlText w:val="•"/>
      <w:lvlJc w:val="left"/>
      <w:pPr>
        <w:ind w:left="480" w:hanging="480"/>
      </w:pPr>
      <w:rPr>
        <w:rFonts w:hint="default"/>
      </w:rPr>
    </w:lvl>
    <w:lvl w:ilvl="4">
      <w:numFmt w:val="bullet"/>
      <w:lvlText w:val="•"/>
      <w:lvlJc w:val="left"/>
      <w:pPr>
        <w:ind w:left="1340" w:hanging="480"/>
      </w:pPr>
      <w:rPr>
        <w:rFonts w:hint="default"/>
      </w:rPr>
    </w:lvl>
    <w:lvl w:ilvl="5">
      <w:numFmt w:val="bullet"/>
      <w:lvlText w:val="•"/>
      <w:lvlJc w:val="left"/>
      <w:pPr>
        <w:ind w:left="1075" w:hanging="480"/>
      </w:pPr>
      <w:rPr>
        <w:rFonts w:hint="default"/>
      </w:rPr>
    </w:lvl>
    <w:lvl w:ilvl="6">
      <w:numFmt w:val="bullet"/>
      <w:lvlText w:val="•"/>
      <w:lvlJc w:val="left"/>
      <w:pPr>
        <w:ind w:left="811" w:hanging="480"/>
      </w:pPr>
      <w:rPr>
        <w:rFonts w:hint="default"/>
      </w:rPr>
    </w:lvl>
    <w:lvl w:ilvl="7">
      <w:numFmt w:val="bullet"/>
      <w:lvlText w:val="•"/>
      <w:lvlJc w:val="left"/>
      <w:pPr>
        <w:ind w:left="546" w:hanging="480"/>
      </w:pPr>
      <w:rPr>
        <w:rFonts w:hint="default"/>
      </w:rPr>
    </w:lvl>
    <w:lvl w:ilvl="8">
      <w:numFmt w:val="bullet"/>
      <w:lvlText w:val="•"/>
      <w:lvlJc w:val="left"/>
      <w:pPr>
        <w:ind w:left="281" w:hanging="480"/>
      </w:pPr>
      <w:rPr>
        <w:rFonts w:hint="default"/>
      </w:rPr>
    </w:lvl>
  </w:abstractNum>
  <w:num w:numId="1" w16cid:durableId="1728645540">
    <w:abstractNumId w:val="0"/>
  </w:num>
  <w:num w:numId="2" w16cid:durableId="17465623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8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556F02"/>
    <w:rsid w:val="001364FE"/>
    <w:rsid w:val="004927E7"/>
    <w:rsid w:val="00556F02"/>
    <w:rsid w:val="008B4328"/>
    <w:rsid w:val="00EF388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80"/>
    <o:shapelayout v:ext="edit">
      <o:idmap v:ext="edit" data="2"/>
    </o:shapelayout>
  </w:shapeDefaults>
  <w:decimalSymbol w:val=","/>
  <w:listSeparator w:val=";"/>
  <w14:docId w14:val="6BA65B17"/>
  <w15:docId w15:val="{696026BB-92F2-474F-965A-256F387BD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Book Antiqua" w:eastAsia="Book Antiqua" w:hAnsi="Book Antiqua" w:cs="Book Antiqu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6"/>
      <w:szCs w:val="16"/>
    </w:rPr>
  </w:style>
  <w:style w:type="paragraph" w:styleId="Paragrafoelenco">
    <w:name w:val="List Paragraph"/>
    <w:basedOn w:val="Normale"/>
    <w:uiPriority w:val="1"/>
    <w:qFormat/>
    <w:pPr>
      <w:ind w:left="336" w:hanging="225"/>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8B4328"/>
    <w:pPr>
      <w:tabs>
        <w:tab w:val="center" w:pos="4819"/>
        <w:tab w:val="right" w:pos="9638"/>
      </w:tabs>
    </w:pPr>
  </w:style>
  <w:style w:type="character" w:customStyle="1" w:styleId="IntestazioneCarattere">
    <w:name w:val="Intestazione Carattere"/>
    <w:basedOn w:val="Carpredefinitoparagrafo"/>
    <w:link w:val="Intestazione"/>
    <w:uiPriority w:val="99"/>
    <w:rsid w:val="008B4328"/>
    <w:rPr>
      <w:rFonts w:ascii="Book Antiqua" w:eastAsia="Book Antiqua" w:hAnsi="Book Antiqua" w:cs="Book Antiqua"/>
    </w:rPr>
  </w:style>
  <w:style w:type="paragraph" w:styleId="Pidipagina">
    <w:name w:val="footer"/>
    <w:basedOn w:val="Normale"/>
    <w:link w:val="PidipaginaCarattere"/>
    <w:uiPriority w:val="99"/>
    <w:unhideWhenUsed/>
    <w:rsid w:val="008B4328"/>
    <w:pPr>
      <w:tabs>
        <w:tab w:val="center" w:pos="4819"/>
        <w:tab w:val="right" w:pos="9638"/>
      </w:tabs>
    </w:pPr>
  </w:style>
  <w:style w:type="character" w:customStyle="1" w:styleId="PidipaginaCarattere">
    <w:name w:val="Piè di pagina Carattere"/>
    <w:basedOn w:val="Carpredefinitoparagrafo"/>
    <w:link w:val="Pidipagina"/>
    <w:uiPriority w:val="99"/>
    <w:rsid w:val="008B4328"/>
    <w:rPr>
      <w:rFonts w:ascii="Book Antiqua" w:eastAsia="Book Antiqua" w:hAnsi="Book Antiqua" w:cs="Book Antiq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refhub.elsevier.com/S0013-7952(19)31197-4/rf0250" TargetMode="External"/><Relationship Id="rId21" Type="http://schemas.openxmlformats.org/officeDocument/2006/relationships/image" Target="media/image9.jpeg"/><Relationship Id="rId42" Type="http://schemas.openxmlformats.org/officeDocument/2006/relationships/hyperlink" Target="http://refhub.elsevier.com/S0013-7952(19)31197-4/rf0050" TargetMode="External"/><Relationship Id="rId63" Type="http://schemas.openxmlformats.org/officeDocument/2006/relationships/hyperlink" Target="http://refhub.elsevier.com/S0013-7952(19)31197-4/rf0125" TargetMode="External"/><Relationship Id="rId84" Type="http://schemas.openxmlformats.org/officeDocument/2006/relationships/hyperlink" Target="http://refhub.elsevier.com/S0013-7952(19)31197-4/rf0185" TargetMode="External"/><Relationship Id="rId138" Type="http://schemas.openxmlformats.org/officeDocument/2006/relationships/hyperlink" Target="http://refhub.elsevier.com/S0013-7952(19)31197-4/rf0295" TargetMode="External"/><Relationship Id="rId107" Type="http://schemas.openxmlformats.org/officeDocument/2006/relationships/hyperlink" Target="http://refhub.elsevier.com/S0013-7952(19)31197-4/rf0230" TargetMode="External"/><Relationship Id="rId11" Type="http://schemas.openxmlformats.org/officeDocument/2006/relationships/header" Target="header1.xml"/><Relationship Id="rId32" Type="http://schemas.openxmlformats.org/officeDocument/2006/relationships/hyperlink" Target="http://refhub.elsevier.com/S0013-7952(19)31197-4/rf0030" TargetMode="External"/><Relationship Id="rId53" Type="http://schemas.openxmlformats.org/officeDocument/2006/relationships/hyperlink" Target="http://refhub.elsevier.com/S0013-7952(19)31197-4/rf0080" TargetMode="External"/><Relationship Id="rId74" Type="http://schemas.openxmlformats.org/officeDocument/2006/relationships/hyperlink" Target="http://refhub.elsevier.com/S0013-7952(19)31197-4/rf0150" TargetMode="External"/><Relationship Id="rId128" Type="http://schemas.openxmlformats.org/officeDocument/2006/relationships/hyperlink" Target="http://refhub.elsevier.com/S0013-7952(19)31197-4/rf9067" TargetMode="External"/><Relationship Id="rId5" Type="http://schemas.openxmlformats.org/officeDocument/2006/relationships/webSettings" Target="webSettings.xml"/><Relationship Id="rId90" Type="http://schemas.openxmlformats.org/officeDocument/2006/relationships/hyperlink" Target="http://refhub.elsevier.com/S0013-7952(19)31197-4/rf0200" TargetMode="External"/><Relationship Id="rId95" Type="http://schemas.openxmlformats.org/officeDocument/2006/relationships/hyperlink" Target="http://refhub.elsevier.com/S0013-7952(19)31197-4/rf9066" TargetMode="External"/><Relationship Id="rId22" Type="http://schemas.openxmlformats.org/officeDocument/2006/relationships/image" Target="media/image10.jpeg"/><Relationship Id="rId27" Type="http://schemas.openxmlformats.org/officeDocument/2006/relationships/hyperlink" Target="http://ambiente.regione.emilia-romagna.it/it/geologia/sismica/indirizzi-per-studi-microzonazione-sismica" TargetMode="External"/><Relationship Id="rId43" Type="http://schemas.openxmlformats.org/officeDocument/2006/relationships/hyperlink" Target="http://refhub.elsevier.com/S0013-7952(19)31197-4/rf0055" TargetMode="External"/><Relationship Id="rId48" Type="http://schemas.openxmlformats.org/officeDocument/2006/relationships/hyperlink" Target="http://refhub.elsevier.com/S0013-7952(19)31197-4/rf0070" TargetMode="External"/><Relationship Id="rId64" Type="http://schemas.openxmlformats.org/officeDocument/2006/relationships/hyperlink" Target="http://refhub.elsevier.com/S0013-7952(19)31197-4/rf0125" TargetMode="External"/><Relationship Id="rId69" Type="http://schemas.openxmlformats.org/officeDocument/2006/relationships/hyperlink" Target="http://refhub.elsevier.com/S0013-7952(19)31197-4/rf0135" TargetMode="External"/><Relationship Id="rId113" Type="http://schemas.openxmlformats.org/officeDocument/2006/relationships/hyperlink" Target="http://refhub.elsevier.com/S0013-7952(19)31197-4/rf0245" TargetMode="External"/><Relationship Id="rId118" Type="http://schemas.openxmlformats.org/officeDocument/2006/relationships/hyperlink" Target="http://refhub.elsevier.com/S0013-7952(19)31197-4/rf0250" TargetMode="External"/><Relationship Id="rId134" Type="http://schemas.openxmlformats.org/officeDocument/2006/relationships/hyperlink" Target="http://refhub.elsevier.com/S0013-7952(19)31197-4/rf0290" TargetMode="External"/><Relationship Id="rId139" Type="http://schemas.openxmlformats.org/officeDocument/2006/relationships/hyperlink" Target="http://refhub.elsevier.com/S0013-7952(19)31197-4/rf0300" TargetMode="External"/><Relationship Id="rId80" Type="http://schemas.openxmlformats.org/officeDocument/2006/relationships/hyperlink" Target="http://ambiente.regione.emilia-romagna.it/it/geologia/sismica/speciale-terremoto/sisma-2012-ordinanza-70-13-11-2012-cartografia" TargetMode="External"/><Relationship Id="rId85" Type="http://schemas.openxmlformats.org/officeDocument/2006/relationships/hyperlink" Target="http://refhub.elsevier.com/S0013-7952(19)31197-4/rf0185" TargetMode="External"/><Relationship Id="rId12" Type="http://schemas.openxmlformats.org/officeDocument/2006/relationships/footer" Target="footer1.xml"/><Relationship Id="rId17" Type="http://schemas.openxmlformats.org/officeDocument/2006/relationships/image" Target="media/image5.jpeg"/><Relationship Id="rId33" Type="http://schemas.openxmlformats.org/officeDocument/2006/relationships/hyperlink" Target="http://refhub.elsevier.com/S0013-7952(19)31197-4/rf0035" TargetMode="External"/><Relationship Id="rId38" Type="http://schemas.openxmlformats.org/officeDocument/2006/relationships/hyperlink" Target="http://refhub.elsevier.com/S0013-7952(19)31197-4/rf0040" TargetMode="External"/><Relationship Id="rId59" Type="http://schemas.openxmlformats.org/officeDocument/2006/relationships/hyperlink" Target="http://www.nzgs.org/" TargetMode="External"/><Relationship Id="rId103" Type="http://schemas.openxmlformats.org/officeDocument/2006/relationships/hyperlink" Target="http://refhub.elsevier.com/S0013-7952(19)31197-4/rf0220" TargetMode="External"/><Relationship Id="rId108" Type="http://schemas.openxmlformats.org/officeDocument/2006/relationships/hyperlink" Target="http://refhub.elsevier.com/S0013-7952(19)31197-4/rf0235" TargetMode="External"/><Relationship Id="rId124" Type="http://schemas.openxmlformats.org/officeDocument/2006/relationships/hyperlink" Target="http://refhub.elsevier.com/S0013-7952(19)31197-4/rf0265" TargetMode="External"/><Relationship Id="rId129" Type="http://schemas.openxmlformats.org/officeDocument/2006/relationships/hyperlink" Target="http://refhub.elsevier.com/S0013-7952(19)31197-4/rf9067" TargetMode="External"/><Relationship Id="rId54" Type="http://schemas.openxmlformats.org/officeDocument/2006/relationships/hyperlink" Target="http://refhub.elsevier.com/S0013-7952(19)31197-4/rf0085" TargetMode="External"/><Relationship Id="rId70" Type="http://schemas.openxmlformats.org/officeDocument/2006/relationships/hyperlink" Target="http://refhub.elsevier.com/S0013-7952(19)31197-4/rf0140" TargetMode="External"/><Relationship Id="rId75" Type="http://schemas.openxmlformats.org/officeDocument/2006/relationships/hyperlink" Target="http://refhub.elsevier.com/S0013-7952(19)31197-4/rf0155" TargetMode="External"/><Relationship Id="rId91" Type="http://schemas.openxmlformats.org/officeDocument/2006/relationships/hyperlink" Target="http://refhub.elsevier.com/S0013-7952(19)31197-4/rf0200" TargetMode="External"/><Relationship Id="rId96" Type="http://schemas.openxmlformats.org/officeDocument/2006/relationships/hyperlink" Target="http://refhub.elsevier.com/S0013-7952(19)31197-4/rf9066" TargetMode="External"/><Relationship Id="rId140" Type="http://schemas.openxmlformats.org/officeDocument/2006/relationships/hyperlink" Target="http://refhub.elsevier.com/S0013-7952(19)31197-4/rf0305"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jpeg"/><Relationship Id="rId28" Type="http://schemas.openxmlformats.org/officeDocument/2006/relationships/hyperlink" Target="http://ambiente.regione.emilia-romagna.it/it/geologia/sismica/indirizzi-per-studi-microzonazione-sismica" TargetMode="External"/><Relationship Id="rId49" Type="http://schemas.openxmlformats.org/officeDocument/2006/relationships/hyperlink" Target="http://refhub.elsevier.com/S0013-7952(19)31197-4/rf0075" TargetMode="External"/><Relationship Id="rId114" Type="http://schemas.openxmlformats.org/officeDocument/2006/relationships/hyperlink" Target="http://refhub.elsevier.com/S0013-7952(19)31197-4/rf0245" TargetMode="External"/><Relationship Id="rId119" Type="http://schemas.openxmlformats.org/officeDocument/2006/relationships/hyperlink" Target="http://refhub.elsevier.com/S0013-7952(19)31197-4/rf0255" TargetMode="External"/><Relationship Id="rId44" Type="http://schemas.openxmlformats.org/officeDocument/2006/relationships/hyperlink" Target="https://doi.org/10.4401/ag-6157" TargetMode="External"/><Relationship Id="rId60" Type="http://schemas.openxmlformats.org/officeDocument/2006/relationships/hyperlink" Target="http://refhub.elsevier.com/S0013-7952(19)31197-4/rf0110" TargetMode="External"/><Relationship Id="rId65" Type="http://schemas.openxmlformats.org/officeDocument/2006/relationships/hyperlink" Target="http://refhub.elsevier.com/S0013-7952(19)31197-4/rf0125" TargetMode="External"/><Relationship Id="rId81" Type="http://schemas.openxmlformats.org/officeDocument/2006/relationships/hyperlink" Target="http://ambiente.regione.emilia-romagna.it/it/geologia/sismica/speciale-terremoto/sisma-2012-ordinanza-70-13-11-2012-cartografia" TargetMode="External"/><Relationship Id="rId86" Type="http://schemas.openxmlformats.org/officeDocument/2006/relationships/hyperlink" Target="https://doi.org/10.1785/0120180193" TargetMode="External"/><Relationship Id="rId130" Type="http://schemas.openxmlformats.org/officeDocument/2006/relationships/hyperlink" Target="http://refhub.elsevier.com/S0013-7952(19)31197-4/rf9067" TargetMode="External"/><Relationship Id="rId135" Type="http://schemas.openxmlformats.org/officeDocument/2006/relationships/hyperlink" Target="http://refhub.elsevier.com/S0013-7952(19)31197-4/rf0290" TargetMode="External"/><Relationship Id="rId13" Type="http://schemas.openxmlformats.org/officeDocument/2006/relationships/hyperlink" Target="http://www.liquefact.eu/" TargetMode="External"/><Relationship Id="rId18" Type="http://schemas.openxmlformats.org/officeDocument/2006/relationships/image" Target="media/image6.jpeg"/><Relationship Id="rId39" Type="http://schemas.openxmlformats.org/officeDocument/2006/relationships/hyperlink" Target="http://refhub.elsevier.com/S0013-7952(19)31197-4/rf0045" TargetMode="External"/><Relationship Id="rId109" Type="http://schemas.openxmlformats.org/officeDocument/2006/relationships/hyperlink" Target="http://refhub.elsevier.com/S0013-7952(19)31197-4/rf0235" TargetMode="External"/><Relationship Id="rId34" Type="http://schemas.openxmlformats.org/officeDocument/2006/relationships/hyperlink" Target="http://refhub.elsevier.com/S0013-7952(19)31197-4/rf0035" TargetMode="External"/><Relationship Id="rId50" Type="http://schemas.openxmlformats.org/officeDocument/2006/relationships/hyperlink" Target="http://refhub.elsevier.com/S0013-7952(19)31197-4/rf0075" TargetMode="External"/><Relationship Id="rId55" Type="http://schemas.openxmlformats.org/officeDocument/2006/relationships/hyperlink" Target="http://refhub.elsevier.com/S0013-7952(19)31197-4/rf0090" TargetMode="External"/><Relationship Id="rId76" Type="http://schemas.openxmlformats.org/officeDocument/2006/relationships/hyperlink" Target="http://refhub.elsevier.com/S0013-7952(19)31197-4/rf0155" TargetMode="External"/><Relationship Id="rId97" Type="http://schemas.openxmlformats.org/officeDocument/2006/relationships/hyperlink" Target="http://refhub.elsevier.com/S0013-7952(19)31197-4/rf0210" TargetMode="External"/><Relationship Id="rId104" Type="http://schemas.openxmlformats.org/officeDocument/2006/relationships/hyperlink" Target="http://refhub.elsevier.com/S0013-7952(19)31197-4/rf0230" TargetMode="External"/><Relationship Id="rId120" Type="http://schemas.openxmlformats.org/officeDocument/2006/relationships/hyperlink" Target="http://refhub.elsevier.com/S0013-7952(19)31197-4/rf0255" TargetMode="External"/><Relationship Id="rId125" Type="http://schemas.openxmlformats.org/officeDocument/2006/relationships/hyperlink" Target="http://refhub.elsevier.com/S0013-7952(19)31197-4/rf0270" TargetMode="External"/><Relationship Id="rId141" Type="http://schemas.openxmlformats.org/officeDocument/2006/relationships/hyperlink" Target="http://refhub.elsevier.com/S0013-7952(19)31197-4/rf0305" TargetMode="Externa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refhub.elsevier.com/S0013-7952(19)31197-4/rf0140" TargetMode="External"/><Relationship Id="rId92" Type="http://schemas.openxmlformats.org/officeDocument/2006/relationships/hyperlink" Target="http://refhub.elsevier.com/S0013-7952(19)31197-4/rf0205" TargetMode="External"/><Relationship Id="rId2" Type="http://schemas.openxmlformats.org/officeDocument/2006/relationships/numbering" Target="numbering.xml"/><Relationship Id="rId29" Type="http://schemas.openxmlformats.org/officeDocument/2006/relationships/hyperlink" Target="http://ambiente.regione.emilia-romagna.it/it/geologia/sismica/indirizzi-per-studi-microzonazione-sismica" TargetMode="External"/><Relationship Id="rId24" Type="http://schemas.openxmlformats.org/officeDocument/2006/relationships/hyperlink" Target="http://refhub.elsevier.com/S0013-7952(19)31197-4/rf0005" TargetMode="External"/><Relationship Id="rId40" Type="http://schemas.openxmlformats.org/officeDocument/2006/relationships/hyperlink" Target="http://refhub.elsevier.com/S0013-7952(19)31197-4/rf0045" TargetMode="External"/><Relationship Id="rId45" Type="http://schemas.openxmlformats.org/officeDocument/2006/relationships/hyperlink" Target="https://doi.org/10.1007/s00531-010-0545-y" TargetMode="External"/><Relationship Id="rId66" Type="http://schemas.openxmlformats.org/officeDocument/2006/relationships/hyperlink" Target="http://refhub.elsevier.com/S0013-7952(19)31197-4/rf0130" TargetMode="External"/><Relationship Id="rId87" Type="http://schemas.openxmlformats.org/officeDocument/2006/relationships/hyperlink" Target="http://refhub.elsevier.com/S0013-7952(19)31197-4/rf0195" TargetMode="External"/><Relationship Id="rId110" Type="http://schemas.openxmlformats.org/officeDocument/2006/relationships/hyperlink" Target="http://refhub.elsevier.com/S0013-7952(19)31197-4/rf0240" TargetMode="External"/><Relationship Id="rId115" Type="http://schemas.openxmlformats.org/officeDocument/2006/relationships/hyperlink" Target="http://refhub.elsevier.com/S0013-7952(19)31197-4/rf0250" TargetMode="External"/><Relationship Id="rId131" Type="http://schemas.openxmlformats.org/officeDocument/2006/relationships/hyperlink" Target="http://refhub.elsevier.com/S0013-7952(19)31197-4/rf0280" TargetMode="External"/><Relationship Id="rId136" Type="http://schemas.openxmlformats.org/officeDocument/2006/relationships/hyperlink" Target="http://refhub.elsevier.com/S0013-7952(19)31197-4/rf0290" TargetMode="External"/><Relationship Id="rId61" Type="http://schemas.openxmlformats.org/officeDocument/2006/relationships/hyperlink" Target="http://refhub.elsevier.com/S0013-7952(19)31197-4/rf0115" TargetMode="External"/><Relationship Id="rId82" Type="http://schemas.openxmlformats.org/officeDocument/2006/relationships/hyperlink" Target="http://D.R.E.AM/" TargetMode="External"/><Relationship Id="rId19" Type="http://schemas.openxmlformats.org/officeDocument/2006/relationships/image" Target="media/image7.jpeg"/><Relationship Id="rId14" Type="http://schemas.openxmlformats.org/officeDocument/2006/relationships/image" Target="media/image2.jpeg"/><Relationship Id="rId30" Type="http://schemas.openxmlformats.org/officeDocument/2006/relationships/hyperlink" Target="http://ambiente.regione.emilia-romagna.it/it/geologia/sismica/indirizzi-per-studi-microzonazione-sismica" TargetMode="External"/><Relationship Id="rId35" Type="http://schemas.openxmlformats.org/officeDocument/2006/relationships/hyperlink" Target="http://refhub.elsevier.com/S0013-7952(19)31197-4/rf0035" TargetMode="External"/><Relationship Id="rId56" Type="http://schemas.openxmlformats.org/officeDocument/2006/relationships/hyperlink" Target="http://refhub.elsevier.com/S0013-7952(19)31197-4/rf0095" TargetMode="External"/><Relationship Id="rId77" Type="http://schemas.openxmlformats.org/officeDocument/2006/relationships/hyperlink" Target="http://refhub.elsevier.com/S0013-7952(19)31197-4/rf0155" TargetMode="External"/><Relationship Id="rId100" Type="http://schemas.openxmlformats.org/officeDocument/2006/relationships/hyperlink" Target="http://refhub.elsevier.com/S0013-7952(19)31197-4/rf0220" TargetMode="External"/><Relationship Id="rId105" Type="http://schemas.openxmlformats.org/officeDocument/2006/relationships/hyperlink" Target="http://refhub.elsevier.com/S0013-7952(19)31197-4/rf0230" TargetMode="External"/><Relationship Id="rId126" Type="http://schemas.openxmlformats.org/officeDocument/2006/relationships/hyperlink" Target="http://refhub.elsevier.com/S0013-7952(19)31197-4/rf0270" TargetMode="External"/><Relationship Id="rId8" Type="http://schemas.openxmlformats.org/officeDocument/2006/relationships/hyperlink" Target="mailto:vpoggi@inogs.it" TargetMode="External"/><Relationship Id="rId51" Type="http://schemas.openxmlformats.org/officeDocument/2006/relationships/hyperlink" Target="http://refhub.elsevier.com/S0013-7952(19)31197-4/rf0075" TargetMode="External"/><Relationship Id="rId72" Type="http://schemas.openxmlformats.org/officeDocument/2006/relationships/hyperlink" Target="http://refhub.elsevier.com/S0013-7952(19)31197-4/rf0145" TargetMode="External"/><Relationship Id="rId93" Type="http://schemas.openxmlformats.org/officeDocument/2006/relationships/hyperlink" Target="http://refhub.elsevier.com/S0013-7952(19)31197-4/rf0205" TargetMode="External"/><Relationship Id="rId98" Type="http://schemas.openxmlformats.org/officeDocument/2006/relationships/hyperlink" Target="http://refhub.elsevier.com/S0013-7952(19)31197-4/rf0210" TargetMode="External"/><Relationship Id="rId121" Type="http://schemas.openxmlformats.org/officeDocument/2006/relationships/hyperlink" Target="http://refhub.elsevier.com/S0013-7952(19)31197-4/rf0260" TargetMode="External"/><Relationship Id="rId142" Type="http://schemas.openxmlformats.org/officeDocument/2006/relationships/hyperlink" Target="http://www.protezionecivile.gov.it/httpdocs/cms/attach_extra/GuidelinesForSeismicMicrozonation.pdf" TargetMode="External"/><Relationship Id="rId3" Type="http://schemas.openxmlformats.org/officeDocument/2006/relationships/styles" Target="styles.xml"/><Relationship Id="rId25" Type="http://schemas.openxmlformats.org/officeDocument/2006/relationships/hyperlink" Target="http://refhub.elsevier.com/S0013-7952(19)31197-4/rf0010" TargetMode="External"/><Relationship Id="rId46" Type="http://schemas.openxmlformats.org/officeDocument/2006/relationships/hyperlink" Target="http://refhub.elsevier.com/S0013-7952(19)31197-4/rf0070" TargetMode="External"/><Relationship Id="rId67" Type="http://schemas.openxmlformats.org/officeDocument/2006/relationships/hyperlink" Target="http://refhub.elsevier.com/S0013-7952(19)31197-4/rf0135" TargetMode="External"/><Relationship Id="rId116" Type="http://schemas.openxmlformats.org/officeDocument/2006/relationships/hyperlink" Target="http://refhub.elsevier.com/S0013-7952(19)31197-4/rf0250" TargetMode="External"/><Relationship Id="rId137" Type="http://schemas.openxmlformats.org/officeDocument/2006/relationships/hyperlink" Target="http://refhub.elsevier.com/S0013-7952(19)31197-4/rf0295" TargetMode="External"/><Relationship Id="rId20" Type="http://schemas.openxmlformats.org/officeDocument/2006/relationships/image" Target="media/image8.jpeg"/><Relationship Id="rId41" Type="http://schemas.openxmlformats.org/officeDocument/2006/relationships/hyperlink" Target="http://refhub.elsevier.com/S0013-7952(19)31197-4/rf0045" TargetMode="External"/><Relationship Id="rId62" Type="http://schemas.openxmlformats.org/officeDocument/2006/relationships/hyperlink" Target="https://doi.org/10.1007/s12210-010-0102-4" TargetMode="External"/><Relationship Id="rId83" Type="http://schemas.openxmlformats.org/officeDocument/2006/relationships/hyperlink" Target="http://refhub.elsevier.com/S0013-7952(19)31197-4/rf0185" TargetMode="External"/><Relationship Id="rId88" Type="http://schemas.openxmlformats.org/officeDocument/2006/relationships/hyperlink" Target="http://refhub.elsevier.com/S0013-7952(19)31197-4/rf0195" TargetMode="External"/><Relationship Id="rId111" Type="http://schemas.openxmlformats.org/officeDocument/2006/relationships/hyperlink" Target="http://refhub.elsevier.com/S0013-7952(19)31197-4/rf0240" TargetMode="External"/><Relationship Id="rId132" Type="http://schemas.openxmlformats.org/officeDocument/2006/relationships/hyperlink" Target="http://refhub.elsevier.com/S0013-7952(19)31197-4/rf0280" TargetMode="External"/><Relationship Id="rId15" Type="http://schemas.openxmlformats.org/officeDocument/2006/relationships/image" Target="media/image3.jpeg"/><Relationship Id="rId36" Type="http://schemas.openxmlformats.org/officeDocument/2006/relationships/hyperlink" Target="http://refhub.elsevier.com/S0013-7952(19)31197-4/rf0040" TargetMode="External"/><Relationship Id="rId57" Type="http://schemas.openxmlformats.org/officeDocument/2006/relationships/hyperlink" Target="http://refhub.elsevier.com/S0013-7952(19)31197-4/rf0095" TargetMode="External"/><Relationship Id="rId106" Type="http://schemas.openxmlformats.org/officeDocument/2006/relationships/hyperlink" Target="http://refhub.elsevier.com/S0013-7952(19)31197-4/rf0230" TargetMode="External"/><Relationship Id="rId127" Type="http://schemas.openxmlformats.org/officeDocument/2006/relationships/hyperlink" Target="https://doi.org/10.6092/INGV.IT-CPTI15" TargetMode="External"/><Relationship Id="rId10" Type="http://schemas.openxmlformats.org/officeDocument/2006/relationships/image" Target="media/image1.jpeg"/><Relationship Id="rId31" Type="http://schemas.openxmlformats.org/officeDocument/2006/relationships/hyperlink" Target="http://refhub.elsevier.com/S0013-7952(19)31197-4/rf0030" TargetMode="External"/><Relationship Id="rId52" Type="http://schemas.openxmlformats.org/officeDocument/2006/relationships/hyperlink" Target="http://refhub.elsevier.com/S0013-7952(19)31197-4/rf0075" TargetMode="External"/><Relationship Id="rId73" Type="http://schemas.openxmlformats.org/officeDocument/2006/relationships/hyperlink" Target="http://refhub.elsevier.com/S0013-7952(19)31197-4/rf0150" TargetMode="External"/><Relationship Id="rId78" Type="http://schemas.openxmlformats.org/officeDocument/2006/relationships/hyperlink" Target="http://refhub.elsevier.com/S0013-7952(19)31197-4/rf0155" TargetMode="External"/><Relationship Id="rId94" Type="http://schemas.openxmlformats.org/officeDocument/2006/relationships/hyperlink" Target="http://refhub.elsevier.com/S0013-7952(19)31197-4/rf0205" TargetMode="External"/><Relationship Id="rId99" Type="http://schemas.openxmlformats.org/officeDocument/2006/relationships/hyperlink" Target="http://refhub.elsevier.com/S0013-7952(19)31197-4/rf0215" TargetMode="External"/><Relationship Id="rId101" Type="http://schemas.openxmlformats.org/officeDocument/2006/relationships/hyperlink" Target="http://refhub.elsevier.com/S0013-7952(19)31197-4/rf0220" TargetMode="External"/><Relationship Id="rId122" Type="http://schemas.openxmlformats.org/officeDocument/2006/relationships/hyperlink" Target="http://refhub.elsevier.com/S0013-7952(19)31197-4/rf0265" TargetMode="External"/><Relationship Id="rId143" Type="http://schemas.openxmlformats.org/officeDocument/2006/relationships/hyperlink" Target="http://www.protezionecivile.gov.it/httpdocs/cms/attach_extra/GuidelinesForSeismicMicrozonation.pdf" TargetMode="External"/><Relationship Id="rId4" Type="http://schemas.openxmlformats.org/officeDocument/2006/relationships/settings" Target="settings.xml"/><Relationship Id="rId9" Type="http://schemas.openxmlformats.org/officeDocument/2006/relationships/hyperlink" Target="mailto:francesca.bozzoni@eucentre.it" TargetMode="External"/><Relationship Id="rId26" Type="http://schemas.openxmlformats.org/officeDocument/2006/relationships/hyperlink" Target="http://refhub.elsevier.com/S0013-7952(19)31197-4/rf0010" TargetMode="External"/><Relationship Id="rId47" Type="http://schemas.openxmlformats.org/officeDocument/2006/relationships/hyperlink" Target="http://refhub.elsevier.com/S0013-7952(19)31197-4/rf0070" TargetMode="External"/><Relationship Id="rId68" Type="http://schemas.openxmlformats.org/officeDocument/2006/relationships/hyperlink" Target="http://refhub.elsevier.com/S0013-7952(19)31197-4/rf0135" TargetMode="External"/><Relationship Id="rId89" Type="http://schemas.openxmlformats.org/officeDocument/2006/relationships/hyperlink" Target="http://refhub.elsevier.com/S0013-7952(19)31197-4/rf0195" TargetMode="External"/><Relationship Id="rId112" Type="http://schemas.openxmlformats.org/officeDocument/2006/relationships/hyperlink" Target="http://refhub.elsevier.com/S0013-7952(19)31197-4/rf0245" TargetMode="External"/><Relationship Id="rId133" Type="http://schemas.openxmlformats.org/officeDocument/2006/relationships/hyperlink" Target="https://doi.org/10.4401/ag-6140" TargetMode="External"/><Relationship Id="rId16" Type="http://schemas.openxmlformats.org/officeDocument/2006/relationships/image" Target="media/image4.jpeg"/><Relationship Id="rId37" Type="http://schemas.openxmlformats.org/officeDocument/2006/relationships/hyperlink" Target="http://refhub.elsevier.com/S0013-7952(19)31197-4/rf0040" TargetMode="External"/><Relationship Id="rId58" Type="http://schemas.openxmlformats.org/officeDocument/2006/relationships/hyperlink" Target="http://refhub.elsevier.com/S0013-7952(19)31197-4/rf0100" TargetMode="External"/><Relationship Id="rId79" Type="http://schemas.openxmlformats.org/officeDocument/2006/relationships/hyperlink" Target="https://doi.org/10.6092/INGV.IT-DBMI15" TargetMode="External"/><Relationship Id="rId102" Type="http://schemas.openxmlformats.org/officeDocument/2006/relationships/hyperlink" Target="http://refhub.elsevier.com/S0013-7952(19)31197-4/rf0220" TargetMode="External"/><Relationship Id="rId123" Type="http://schemas.openxmlformats.org/officeDocument/2006/relationships/hyperlink" Target="http://refhub.elsevier.com/S0013-7952(19)31197-4/rf0265" TargetMode="External"/><Relationship Id="rId144" Type="http://schemas.openxmlformats.org/officeDocument/2006/relationships/hyperlink" Target="http://www.protezionecivile.gov.it/httpdocs/cms/attach_extra/GuidelinesForSeismicMicrozonat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11FB1B-0D9C-461C-A232-1271B3EA9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11220</Words>
  <Characters>63959</Characters>
  <Application>Microsoft Office Word</Application>
  <DocSecurity>0</DocSecurity>
  <Lines>532</Lines>
  <Paragraphs>150</Paragraphs>
  <ScaleCrop>false</ScaleCrop>
  <HeadingPairs>
    <vt:vector size="2" baseType="variant">
      <vt:variant>
        <vt:lpstr>Titolo</vt:lpstr>
      </vt:variant>
      <vt:variant>
        <vt:i4>1</vt:i4>
      </vt:variant>
    </vt:vector>
  </HeadingPairs>
  <TitlesOfParts>
    <vt:vector size="1" baseType="lpstr">
      <vt:lpstr>An inter-disciplinary and multi-scale approach to assess the spatial variability of ground motion for seismic microzonation_ the case study of Cavezzo municipality in Northern Italy</vt:lpstr>
    </vt:vector>
  </TitlesOfParts>
  <Company/>
  <LinksUpToDate>false</LinksUpToDate>
  <CharactersWithSpaces>75029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inter-disciplinary and multi-scale approach to assess the spatial variability of ground motion for seismic microzonation_ the case study of Cavezzo municipality in Northern Italy</dc:title>
  <dc:subject>Engineering Geology, 274 (2020) 105722. doi:10.1016/j.enggeo.2020.105722</dc:subject>
  <dc:creator>C.G. Lai</dc:creator>
  <cp:lastModifiedBy>Sara Sfiligoi</cp:lastModifiedBy>
  <cp:revision>2</cp:revision>
  <dcterms:created xsi:type="dcterms:W3CDTF">2025-05-06T08:28:00Z</dcterms:created>
  <dcterms:modified xsi:type="dcterms:W3CDTF">2025-05-06T08:28:00Z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2020-06-23T00:00:00Z</vt:filetime>
  </property>
  <property fmtid="{D5CDD505-2E9C-101B-9397-08002B2CF9AE}" pid="3" name="Creator">
    <vt:lpwstr>Elsevier</vt:lpwstr>
  </property>
  <property fmtid="{D5CDD505-2E9C-101B-9397-08002B2CF9AE}" pid="4" name="LastSaved">
    <vt:filetime>2025-05-06T00:00:00Z</vt:filetime>
  </property>
</Properties>
</file>